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E37" w14:textId="5E556238" w:rsidR="00C36234" w:rsidRPr="00021E44" w:rsidRDefault="00C36234" w:rsidP="0072766A">
      <w:pPr>
        <w:pStyle w:val="Header"/>
        <w:tabs>
          <w:tab w:val="right" w:pos="9639"/>
        </w:tabs>
        <w:rPr>
          <w:bCs/>
          <w:noProof w:val="0"/>
          <w:sz w:val="24"/>
          <w:szCs w:val="24"/>
        </w:rPr>
      </w:pPr>
      <w:r w:rsidRPr="00656935">
        <w:rPr>
          <w:bCs/>
          <w:noProof w:val="0"/>
          <w:sz w:val="24"/>
          <w:szCs w:val="24"/>
        </w:rPr>
        <w:t>3GPP TSG RA</w:t>
      </w:r>
      <w:r w:rsidR="00F822A6" w:rsidRPr="00656935">
        <w:rPr>
          <w:bCs/>
          <w:noProof w:val="0"/>
          <w:sz w:val="24"/>
          <w:szCs w:val="24"/>
        </w:rPr>
        <w:t>N</w:t>
      </w:r>
      <w:r w:rsidRPr="00656935">
        <w:rPr>
          <w:bCs/>
          <w:noProof w:val="0"/>
          <w:sz w:val="24"/>
          <w:szCs w:val="24"/>
        </w:rPr>
        <w:t xml:space="preserve"> Meeting #</w:t>
      </w:r>
      <w:r w:rsidR="00F822A6" w:rsidRPr="00656935">
        <w:rPr>
          <w:bCs/>
          <w:noProof w:val="0"/>
          <w:sz w:val="24"/>
          <w:szCs w:val="24"/>
        </w:rPr>
        <w:t>82</w:t>
      </w:r>
      <w:r w:rsidRPr="00656935">
        <w:rPr>
          <w:bCs/>
          <w:noProof w:val="0"/>
          <w:sz w:val="24"/>
          <w:szCs w:val="24"/>
        </w:rPr>
        <w:tab/>
      </w:r>
      <w:r w:rsidR="00F822A6" w:rsidRPr="00021E44">
        <w:rPr>
          <w:bCs/>
          <w:noProof w:val="0"/>
          <w:sz w:val="24"/>
          <w:szCs w:val="24"/>
        </w:rPr>
        <w:t>RP</w:t>
      </w:r>
      <w:r w:rsidR="0072766A" w:rsidRPr="00021E44">
        <w:rPr>
          <w:bCs/>
          <w:noProof w:val="0"/>
          <w:sz w:val="24"/>
          <w:szCs w:val="24"/>
        </w:rPr>
        <w:t>-</w:t>
      </w:r>
      <w:r w:rsidR="00021E44">
        <w:rPr>
          <w:bCs/>
          <w:noProof w:val="0"/>
          <w:sz w:val="24"/>
          <w:szCs w:val="24"/>
        </w:rPr>
        <w:t>1</w:t>
      </w:r>
      <w:r w:rsidR="00021E44" w:rsidRPr="00021E44">
        <w:rPr>
          <w:bCs/>
          <w:noProof w:val="0"/>
          <w:sz w:val="24"/>
          <w:szCs w:val="24"/>
        </w:rPr>
        <w:t>82586</w:t>
      </w:r>
    </w:p>
    <w:p w14:paraId="728E3100" w14:textId="4E803D2C" w:rsidR="00C36234" w:rsidRDefault="00F822A6" w:rsidP="00C36234">
      <w:pPr>
        <w:pStyle w:val="Header"/>
        <w:rPr>
          <w:bCs/>
          <w:noProof w:val="0"/>
          <w:sz w:val="24"/>
          <w:szCs w:val="24"/>
        </w:rPr>
      </w:pPr>
      <w:r w:rsidRPr="00656935">
        <w:rPr>
          <w:bCs/>
          <w:noProof w:val="0"/>
          <w:sz w:val="24"/>
          <w:szCs w:val="24"/>
        </w:rPr>
        <w:t>Sorrento</w:t>
      </w:r>
      <w:r w:rsidR="00D36D53" w:rsidRPr="00656935">
        <w:rPr>
          <w:bCs/>
          <w:noProof w:val="0"/>
          <w:sz w:val="24"/>
          <w:szCs w:val="24"/>
        </w:rPr>
        <w:t xml:space="preserve">, </w:t>
      </w:r>
      <w:r w:rsidRPr="00656935">
        <w:rPr>
          <w:bCs/>
          <w:noProof w:val="0"/>
          <w:sz w:val="24"/>
          <w:szCs w:val="24"/>
        </w:rPr>
        <w:t>Ital</w:t>
      </w:r>
      <w:r w:rsidR="00656935" w:rsidRPr="00656935">
        <w:rPr>
          <w:bCs/>
          <w:noProof w:val="0"/>
          <w:sz w:val="24"/>
          <w:szCs w:val="24"/>
        </w:rPr>
        <w:t>y</w:t>
      </w:r>
      <w:r w:rsidR="00C36234" w:rsidRPr="00656935">
        <w:rPr>
          <w:bCs/>
          <w:noProof w:val="0"/>
          <w:sz w:val="24"/>
          <w:szCs w:val="24"/>
        </w:rPr>
        <w:t xml:space="preserve">, </w:t>
      </w:r>
      <w:r w:rsidRPr="00656935">
        <w:rPr>
          <w:bCs/>
          <w:noProof w:val="0"/>
          <w:sz w:val="24"/>
          <w:szCs w:val="24"/>
        </w:rPr>
        <w:t>December</w:t>
      </w:r>
      <w:r w:rsidR="00C36234" w:rsidRPr="00656935">
        <w:rPr>
          <w:bCs/>
          <w:noProof w:val="0"/>
          <w:sz w:val="24"/>
          <w:szCs w:val="24"/>
        </w:rPr>
        <w:t xml:space="preserve"> </w:t>
      </w:r>
      <w:r w:rsidRPr="00656935">
        <w:rPr>
          <w:bCs/>
          <w:noProof w:val="0"/>
          <w:sz w:val="24"/>
          <w:szCs w:val="24"/>
        </w:rPr>
        <w:t>10</w:t>
      </w:r>
      <w:r w:rsidR="00C36234" w:rsidRPr="00656935">
        <w:rPr>
          <w:bCs/>
          <w:noProof w:val="0"/>
          <w:sz w:val="24"/>
          <w:szCs w:val="24"/>
        </w:rPr>
        <w:t xml:space="preserve"> – 1</w:t>
      </w:r>
      <w:r w:rsidRPr="00656935">
        <w:rPr>
          <w:bCs/>
          <w:noProof w:val="0"/>
          <w:sz w:val="24"/>
          <w:szCs w:val="24"/>
        </w:rPr>
        <w:t>3</w:t>
      </w:r>
      <w:r w:rsidR="00C36234" w:rsidRPr="00656935">
        <w:rPr>
          <w:bCs/>
          <w:noProof w:val="0"/>
          <w:sz w:val="24"/>
          <w:szCs w:val="24"/>
        </w:rPr>
        <w:t>, 2018</w:t>
      </w:r>
    </w:p>
    <w:p w14:paraId="415C2352" w14:textId="07BCF49C" w:rsidR="001C57E1" w:rsidRDefault="003862B9" w:rsidP="003862B9">
      <w:pPr>
        <w:pStyle w:val="Header"/>
        <w:tabs>
          <w:tab w:val="right" w:pos="9639"/>
        </w:tabs>
        <w:rPr>
          <w:bCs/>
          <w:noProof w:val="0"/>
          <w:sz w:val="24"/>
          <w:szCs w:val="24"/>
        </w:rPr>
      </w:pP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5B6861E4"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656935">
        <w:rPr>
          <w:rFonts w:cs="Arial"/>
          <w:b/>
          <w:bCs/>
          <w:sz w:val="24"/>
          <w:szCs w:val="24"/>
        </w:rPr>
        <w:t>9.6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055CA0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1E40" w:rsidRPr="00331E40">
        <w:rPr>
          <w:rFonts w:ascii="Arial" w:hAnsi="Arial" w:cs="Arial"/>
          <w:b/>
          <w:bCs/>
          <w:sz w:val="24"/>
        </w:rPr>
        <w:t xml:space="preserve">On </w:t>
      </w:r>
      <w:r w:rsidR="00F613F9">
        <w:rPr>
          <w:rFonts w:ascii="Arial" w:hAnsi="Arial" w:cs="Arial"/>
          <w:b/>
          <w:bCs/>
          <w:sz w:val="24"/>
        </w:rPr>
        <w:t>remaining</w:t>
      </w:r>
      <w:r w:rsidR="003343F0">
        <w:rPr>
          <w:rFonts w:ascii="Arial" w:hAnsi="Arial" w:cs="Arial"/>
          <w:b/>
          <w:bCs/>
          <w:sz w:val="24"/>
        </w:rPr>
        <w:t xml:space="preserve"> aspects of</w:t>
      </w:r>
      <w:r w:rsidR="00331E40" w:rsidRPr="00331E40">
        <w:rPr>
          <w:rFonts w:ascii="Arial" w:hAnsi="Arial" w:cs="Arial"/>
          <w:b/>
          <w:bCs/>
          <w:sz w:val="24"/>
        </w:rPr>
        <w:t xml:space="preserve"> NR Rel-15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1C545C01" w:rsidR="003862B9" w:rsidRDefault="003343F0" w:rsidP="00255033">
      <w:r>
        <w:t>RAN1#95 updated the layer 1 UE features list [1], but many cases are still lack decisions on whether the feature is mandatory or optional, and what are the minimum values the UE is required to report on each component. In t</w:t>
      </w:r>
      <w:r w:rsidR="000A32DA">
        <w:t>his document</w:t>
      </w:r>
      <w:r w:rsidR="00086417">
        <w:t xml:space="preserve"> </w:t>
      </w:r>
      <w:r>
        <w:t>we</w:t>
      </w:r>
      <w:r w:rsidR="00086417">
        <w:t xml:space="preserve"> </w:t>
      </w:r>
      <w:r>
        <w:t xml:space="preserve">provide </w:t>
      </w:r>
      <w:r w:rsidR="00086417">
        <w:t>views on a number of unfinished UE features</w:t>
      </w:r>
      <w:r>
        <w:t xml:space="preserve">, and in addition we indicate the minimum supported values for selected parameters, which are deemed necessary to support upcoming NR deployments. </w:t>
      </w:r>
    </w:p>
    <w:p w14:paraId="6B5A647B" w14:textId="20496649" w:rsidR="002255BB" w:rsidRDefault="002255BB" w:rsidP="00255033"/>
    <w:p w14:paraId="3AE5BD63" w14:textId="6C8C823E" w:rsidR="002255BB" w:rsidRDefault="002255BB" w:rsidP="002255BB">
      <w:pPr>
        <w:pStyle w:val="Heading1"/>
      </w:pPr>
      <w:r>
        <w:t xml:space="preserve">Beam </w:t>
      </w:r>
      <w:r w:rsidR="00561679">
        <w:t>management</w:t>
      </w:r>
      <w:r w:rsidR="00AB7E62">
        <w:t xml:space="preserve"> in FR1 and FR2</w:t>
      </w:r>
    </w:p>
    <w:p w14:paraId="1994BF36" w14:textId="41374BF9" w:rsidR="00561679" w:rsidRDefault="002255BB" w:rsidP="00561679">
      <w:r>
        <w:t>RAN1#95 had a joint session with RAN4 on the topic of Beam Correspondence where the pending aspects have been clarified. RAN4#89 also agreed on requirements for Beam Correspondence, which then clarifies the main uncer</w:t>
      </w:r>
      <w:r w:rsidR="00561679">
        <w:t xml:space="preserve">tainty from RAN1 and RAN4 points of view, as described in [2]. </w:t>
      </w:r>
      <w:r w:rsidR="00561679">
        <w:rPr>
          <w:bCs/>
        </w:rPr>
        <w:t xml:space="preserve">As for component 2 in 2-20, </w:t>
      </w:r>
      <w:r w:rsidR="00561679">
        <w:t>The beam correspondence is defined as per band capability (Type 1); thus, we can focus only on intra-band case. For intra-band carrier aggregation, the beam formulation both in downlink reception and uplink transmission are not independent among CCs. The same beam correspondence relationship always exits for the entire RF bandwidth per band of the UE, and hence UEs supporting beam correspondence need to support component 2 as well.</w:t>
      </w:r>
      <w:bookmarkStart w:id="0" w:name="_Hlk528931115"/>
    </w:p>
    <w:p w14:paraId="016A6853" w14:textId="77777777" w:rsidR="00561679" w:rsidRPr="00561679" w:rsidRDefault="00561679" w:rsidP="00561679"/>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8"/>
        <w:gridCol w:w="957"/>
        <w:gridCol w:w="2293"/>
        <w:gridCol w:w="1530"/>
        <w:gridCol w:w="1722"/>
        <w:gridCol w:w="1338"/>
        <w:gridCol w:w="957"/>
        <w:gridCol w:w="1051"/>
      </w:tblGrid>
      <w:tr w:rsidR="00561679" w:rsidRPr="00850E89" w14:paraId="6DE81938" w14:textId="77777777" w:rsidTr="00DF7CB8">
        <w:trPr>
          <w:trHeight w:val="321"/>
        </w:trPr>
        <w:tc>
          <w:tcPr>
            <w:tcW w:w="185" w:type="pct"/>
            <w:shd w:val="clear" w:color="auto" w:fill="E7E6E6" w:themeFill="background2"/>
            <w:vAlign w:val="center"/>
          </w:tcPr>
          <w:p w14:paraId="7A78325C" w14:textId="77777777" w:rsidR="00561679" w:rsidRPr="00850E89" w:rsidRDefault="00561679" w:rsidP="00DF7CB8">
            <w:pPr>
              <w:rPr>
                <w:rFonts w:ascii="Arial" w:eastAsia="Times New Roman" w:hAnsi="Arial" w:cs="Arial"/>
                <w:sz w:val="18"/>
                <w:szCs w:val="18"/>
              </w:rPr>
            </w:pPr>
            <w:r>
              <w:rPr>
                <w:rFonts w:asciiTheme="majorHAnsi" w:eastAsia="Times New Roman" w:hAnsiTheme="majorHAnsi" w:cstheme="majorHAnsi"/>
              </w:rPr>
              <w:t>#</w:t>
            </w:r>
          </w:p>
        </w:tc>
        <w:tc>
          <w:tcPr>
            <w:tcW w:w="468" w:type="pct"/>
            <w:shd w:val="clear" w:color="auto" w:fill="E7E6E6" w:themeFill="background2"/>
            <w:vAlign w:val="center"/>
          </w:tcPr>
          <w:p w14:paraId="7030F904" w14:textId="77777777" w:rsidR="00561679" w:rsidRPr="00850E89" w:rsidRDefault="00561679" w:rsidP="00DF7CB8">
            <w:pPr>
              <w:rPr>
                <w:rFonts w:ascii="Arial" w:eastAsia="Times New Roman" w:hAnsi="Arial" w:cs="Arial"/>
                <w:sz w:val="18"/>
                <w:szCs w:val="18"/>
              </w:rPr>
            </w:pPr>
            <w:r>
              <w:rPr>
                <w:rFonts w:asciiTheme="majorHAnsi" w:eastAsia="Times New Roman" w:hAnsiTheme="majorHAnsi" w:cstheme="majorHAnsi"/>
              </w:rPr>
              <w:t>FG</w:t>
            </w:r>
          </w:p>
        </w:tc>
        <w:tc>
          <w:tcPr>
            <w:tcW w:w="1121" w:type="pct"/>
            <w:shd w:val="clear" w:color="auto" w:fill="E7E6E6" w:themeFill="background2"/>
            <w:vAlign w:val="center"/>
          </w:tcPr>
          <w:p w14:paraId="21CE0990" w14:textId="77777777" w:rsidR="00561679" w:rsidRPr="00850E89" w:rsidRDefault="00561679" w:rsidP="00DF7CB8">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78519D92"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6E16D615"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7D1FE121"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4B0CB8C8" w14:textId="77777777" w:rsidR="00561679" w:rsidRPr="007D49AF" w:rsidRDefault="00561679" w:rsidP="00DF7CB8">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4219ABFE" w14:textId="77777777" w:rsidR="00561679" w:rsidRPr="00850E89" w:rsidRDefault="00561679" w:rsidP="00DF7CB8">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561679" w:rsidRPr="00850E89" w14:paraId="7965778B" w14:textId="77777777" w:rsidTr="00DF7CB8">
        <w:trPr>
          <w:trHeight w:val="882"/>
        </w:trPr>
        <w:tc>
          <w:tcPr>
            <w:tcW w:w="185" w:type="pct"/>
            <w:shd w:val="clear" w:color="auto" w:fill="auto"/>
            <w:vAlign w:val="center"/>
          </w:tcPr>
          <w:p w14:paraId="7C1C7366" w14:textId="77777777" w:rsidR="00561679" w:rsidRPr="00850E89" w:rsidRDefault="00561679" w:rsidP="00DF7CB8">
            <w:pPr>
              <w:rPr>
                <w:rFonts w:ascii="Arial" w:eastAsia="Times New Roman" w:hAnsi="Arial" w:cs="Arial"/>
                <w:sz w:val="18"/>
                <w:szCs w:val="18"/>
              </w:rPr>
            </w:pPr>
            <w:r w:rsidRPr="00850E89">
              <w:rPr>
                <w:rFonts w:asciiTheme="majorHAnsi" w:eastAsia="Times New Roman" w:hAnsiTheme="majorHAnsi" w:cstheme="majorHAnsi"/>
                <w:sz w:val="18"/>
                <w:szCs w:val="18"/>
              </w:rPr>
              <w:t>2-20</w:t>
            </w:r>
          </w:p>
        </w:tc>
        <w:tc>
          <w:tcPr>
            <w:tcW w:w="468" w:type="pct"/>
            <w:shd w:val="clear" w:color="auto" w:fill="auto"/>
            <w:vAlign w:val="center"/>
          </w:tcPr>
          <w:p w14:paraId="6A840C35" w14:textId="77777777" w:rsidR="00561679" w:rsidRPr="00850E89" w:rsidRDefault="00561679" w:rsidP="00DF7CB8">
            <w:pPr>
              <w:rPr>
                <w:rFonts w:ascii="Arial" w:eastAsia="Times New Roman" w:hAnsi="Arial" w:cs="Arial"/>
                <w:sz w:val="18"/>
                <w:szCs w:val="18"/>
              </w:rPr>
            </w:pPr>
            <w:r w:rsidRPr="00850E89">
              <w:rPr>
                <w:rFonts w:asciiTheme="majorHAnsi" w:eastAsia="Times New Roman" w:hAnsiTheme="majorHAnsi" w:cstheme="majorHAnsi"/>
                <w:sz w:val="18"/>
                <w:szCs w:val="18"/>
              </w:rPr>
              <w:t>Beam correspondence</w:t>
            </w:r>
          </w:p>
        </w:tc>
        <w:tc>
          <w:tcPr>
            <w:tcW w:w="1121" w:type="pct"/>
            <w:shd w:val="clear" w:color="auto" w:fill="auto"/>
            <w:vAlign w:val="center"/>
          </w:tcPr>
          <w:p w14:paraId="66D54CB4" w14:textId="77777777" w:rsidR="00561679" w:rsidRDefault="00561679" w:rsidP="00DF7CB8">
            <w:pPr>
              <w:rPr>
                <w:rFonts w:asciiTheme="majorHAnsi" w:eastAsia="Times New Roman" w:hAnsiTheme="majorHAnsi" w:cstheme="majorHAnsi"/>
              </w:rPr>
            </w:pPr>
            <w:r w:rsidRPr="003C74A1">
              <w:rPr>
                <w:rFonts w:asciiTheme="majorHAnsi" w:eastAsia="Times New Roman" w:hAnsiTheme="majorHAnsi" w:cstheme="majorHAnsi"/>
              </w:rPr>
              <w:t>1. Support Beam correspondence</w:t>
            </w:r>
          </w:p>
          <w:p w14:paraId="1FEC9479" w14:textId="77777777" w:rsidR="00561679" w:rsidRDefault="00561679" w:rsidP="00DF7CB8">
            <w:pPr>
              <w:rPr>
                <w:rFonts w:asciiTheme="majorHAnsi" w:eastAsia="Times New Roman" w:hAnsiTheme="majorHAnsi" w:cstheme="majorHAnsi"/>
              </w:rPr>
            </w:pPr>
            <w:r w:rsidRPr="00896D75">
              <w:rPr>
                <w:rFonts w:asciiTheme="majorHAnsi" w:eastAsia="Times New Roman" w:hAnsiTheme="majorHAnsi" w:cstheme="majorHAnsi"/>
              </w:rPr>
              <w:t xml:space="preserve">2. When CA is configured, </w:t>
            </w:r>
            <w:r>
              <w:rPr>
                <w:rFonts w:asciiTheme="majorHAnsi" w:eastAsia="Times New Roman" w:hAnsiTheme="majorHAnsi" w:cstheme="majorHAnsi"/>
              </w:rPr>
              <w:t xml:space="preserve">whether </w:t>
            </w:r>
            <w:r w:rsidRPr="00896D75">
              <w:rPr>
                <w:rFonts w:asciiTheme="majorHAnsi" w:eastAsia="Times New Roman" w:hAnsiTheme="majorHAnsi" w:cstheme="majorHAnsi"/>
              </w:rPr>
              <w:t xml:space="preserve">the same beam correspondence </w:t>
            </w:r>
            <w:r>
              <w:rPr>
                <w:rFonts w:asciiTheme="majorHAnsi" w:eastAsia="Times New Roman" w:hAnsiTheme="majorHAnsi" w:cstheme="majorHAnsi"/>
              </w:rPr>
              <w:t xml:space="preserve">relationship for beam management </w:t>
            </w:r>
            <w:r w:rsidRPr="00896D75">
              <w:rPr>
                <w:rFonts w:asciiTheme="majorHAnsi" w:eastAsia="Times New Roman" w:hAnsiTheme="majorHAnsi" w:cstheme="majorHAnsi"/>
              </w:rPr>
              <w:t xml:space="preserve">is </w:t>
            </w:r>
            <w:r>
              <w:rPr>
                <w:rFonts w:asciiTheme="majorHAnsi" w:eastAsia="Times New Roman" w:hAnsiTheme="majorHAnsi" w:cstheme="majorHAnsi"/>
              </w:rPr>
              <w:t>supported</w:t>
            </w:r>
            <w:r w:rsidRPr="00896D75">
              <w:rPr>
                <w:rFonts w:asciiTheme="majorHAnsi" w:eastAsia="Times New Roman" w:hAnsiTheme="majorHAnsi" w:cstheme="majorHAnsi"/>
              </w:rPr>
              <w:t xml:space="preserve"> across CCs</w:t>
            </w:r>
            <w:r>
              <w:rPr>
                <w:rFonts w:asciiTheme="majorHAnsi" w:eastAsia="Times New Roman" w:hAnsiTheme="majorHAnsi" w:cstheme="majorHAnsi"/>
              </w:rPr>
              <w:t xml:space="preserve"> </w:t>
            </w:r>
            <w:r w:rsidRPr="0001127A">
              <w:rPr>
                <w:rFonts w:asciiTheme="majorHAnsi" w:eastAsia="MS PGothic" w:hAnsiTheme="majorHAnsi" w:cstheme="majorHAnsi"/>
                <w:color w:val="FF0000"/>
                <w:sz w:val="18"/>
                <w:szCs w:val="18"/>
                <w:u w:val="single"/>
              </w:rPr>
              <w:t>in the same band.</w:t>
            </w:r>
            <w:r>
              <w:rPr>
                <w:rFonts w:asciiTheme="majorHAnsi" w:eastAsia="Times New Roman" w:hAnsiTheme="majorHAnsi" w:cstheme="majorHAnsi"/>
              </w:rPr>
              <w:t xml:space="preserve"> </w:t>
            </w:r>
          </w:p>
          <w:p w14:paraId="52089BD4" w14:textId="77777777" w:rsidR="00561679" w:rsidRPr="00850E89" w:rsidRDefault="00561679" w:rsidP="00DF7CB8">
            <w:pPr>
              <w:spacing w:line="-240" w:lineRule="auto"/>
              <w:rPr>
                <w:rFonts w:ascii="Arial" w:eastAsia="Times New Roman" w:hAnsi="Arial" w:cs="Arial"/>
                <w:sz w:val="18"/>
                <w:szCs w:val="18"/>
              </w:rPr>
            </w:pPr>
            <w:r>
              <w:rPr>
                <w:rFonts w:asciiTheme="majorHAnsi" w:eastAsia="Times New Roman" w:hAnsiTheme="majorHAnsi" w:cstheme="majorHAnsi"/>
              </w:rPr>
              <w:t>Note: RAN4 to check the feasibility for component-2, e.g. intra-band or inter-band</w:t>
            </w:r>
          </w:p>
        </w:tc>
        <w:tc>
          <w:tcPr>
            <w:tcW w:w="748" w:type="pct"/>
            <w:shd w:val="clear" w:color="auto" w:fill="auto"/>
            <w:vAlign w:val="center"/>
          </w:tcPr>
          <w:p w14:paraId="2F4F04DC" w14:textId="77777777" w:rsidR="00561679" w:rsidRPr="00850E89" w:rsidRDefault="00561679" w:rsidP="00DF7CB8">
            <w:pPr>
              <w:snapToGrid w:val="0"/>
              <w:rPr>
                <w:rFonts w:ascii="Arial" w:eastAsia="MS PGothic" w:hAnsi="Arial" w:cs="Arial"/>
                <w:sz w:val="18"/>
                <w:szCs w:val="18"/>
              </w:rPr>
            </w:pPr>
            <w:r w:rsidRPr="00850E89">
              <w:rPr>
                <w:rFonts w:asciiTheme="majorHAnsi" w:eastAsia="MS PGothic" w:hAnsiTheme="majorHAnsi" w:cstheme="majorHAnsi"/>
                <w:sz w:val="18"/>
                <w:szCs w:val="18"/>
              </w:rPr>
              <w:t>Beam correspondence is not supported</w:t>
            </w:r>
          </w:p>
        </w:tc>
        <w:tc>
          <w:tcPr>
            <w:tcW w:w="842" w:type="pct"/>
            <w:shd w:val="clear" w:color="auto" w:fill="auto"/>
            <w:vAlign w:val="center"/>
          </w:tcPr>
          <w:p w14:paraId="057A3488" w14:textId="77777777" w:rsidR="00561679" w:rsidRPr="00850E89" w:rsidRDefault="00561679" w:rsidP="00DF7CB8">
            <w:pPr>
              <w:snapToGrid w:val="0"/>
              <w:spacing w:after="0"/>
              <w:rPr>
                <w:rFonts w:ascii="Arial" w:eastAsia="Times New Roman" w:hAnsi="Arial" w:cs="Arial"/>
                <w:sz w:val="18"/>
                <w:szCs w:val="18"/>
              </w:rPr>
            </w:pPr>
            <w:r w:rsidRPr="00850E89">
              <w:rPr>
                <w:rFonts w:asciiTheme="majorHAnsi" w:eastAsia="Times New Roman" w:hAnsiTheme="majorHAnsi" w:cstheme="majorHAnsi"/>
                <w:sz w:val="18"/>
                <w:szCs w:val="18"/>
              </w:rPr>
              <w:t>Note: Beam correspondence means each Tx port can be beamformed in a desirable direction but does not imply setting phase across ports</w:t>
            </w:r>
          </w:p>
        </w:tc>
        <w:tc>
          <w:tcPr>
            <w:tcW w:w="654" w:type="pct"/>
            <w:shd w:val="clear" w:color="auto" w:fill="auto"/>
            <w:vAlign w:val="center"/>
          </w:tcPr>
          <w:p w14:paraId="3C3DF942" w14:textId="77777777" w:rsidR="00561679" w:rsidRPr="00BE7B5A" w:rsidRDefault="00561679" w:rsidP="00DF7CB8">
            <w:pPr>
              <w:rPr>
                <w:rFonts w:asciiTheme="majorHAnsi" w:eastAsia="Times New Roman" w:hAnsiTheme="majorHAnsi" w:cstheme="majorHAnsi"/>
                <w:sz w:val="18"/>
              </w:rPr>
            </w:pPr>
          </w:p>
          <w:p w14:paraId="30902721" w14:textId="77777777" w:rsidR="00561679" w:rsidRPr="00BE7B5A" w:rsidRDefault="00561679" w:rsidP="00DF7CB8">
            <w:pPr>
              <w:rPr>
                <w:rFonts w:asciiTheme="majorHAnsi" w:eastAsia="MS PGothic" w:hAnsiTheme="majorHAnsi" w:cstheme="majorHAnsi"/>
                <w:sz w:val="18"/>
              </w:rPr>
            </w:pPr>
            <w:r w:rsidRPr="00BE7B5A">
              <w:rPr>
                <w:rFonts w:asciiTheme="majorHAnsi" w:eastAsia="MS PGothic" w:hAnsiTheme="majorHAnsi" w:cstheme="majorHAnsi"/>
                <w:sz w:val="18"/>
                <w:highlight w:val="yellow"/>
              </w:rPr>
              <w:t>[Mandatory/optional]</w:t>
            </w:r>
            <w:r w:rsidRPr="00BE7B5A">
              <w:rPr>
                <w:rFonts w:asciiTheme="majorHAnsi" w:eastAsia="MS PGothic" w:hAnsiTheme="majorHAnsi" w:cstheme="majorHAnsi"/>
                <w:sz w:val="18"/>
              </w:rPr>
              <w:t xml:space="preserve"> with capability signaling</w:t>
            </w:r>
          </w:p>
          <w:p w14:paraId="2539E1C6" w14:textId="77777777" w:rsidR="00561679" w:rsidRPr="00BE7B5A" w:rsidRDefault="00561679" w:rsidP="00DF7CB8">
            <w:pPr>
              <w:rPr>
                <w:rFonts w:asciiTheme="majorHAnsi" w:eastAsia="Times New Roman" w:hAnsiTheme="majorHAnsi" w:cstheme="majorHAnsi"/>
                <w:sz w:val="18"/>
              </w:rPr>
            </w:pPr>
          </w:p>
          <w:p w14:paraId="38973907" w14:textId="77777777" w:rsidR="00561679" w:rsidRPr="00BE7B5A" w:rsidRDefault="00561679" w:rsidP="00DF7CB8">
            <w:pPr>
              <w:rPr>
                <w:rFonts w:asciiTheme="majorHAnsi" w:eastAsia="Times New Roman" w:hAnsiTheme="majorHAnsi" w:cstheme="majorHAnsi"/>
                <w:sz w:val="18"/>
              </w:rPr>
            </w:pPr>
            <w:r w:rsidRPr="00BE7B5A">
              <w:rPr>
                <w:rFonts w:asciiTheme="majorHAnsi" w:eastAsia="Times New Roman" w:hAnsiTheme="majorHAnsi" w:cstheme="majorHAnsi"/>
                <w:sz w:val="18"/>
              </w:rPr>
              <w:t>Component-2, candidate value: {Yes, No}</w:t>
            </w:r>
          </w:p>
        </w:tc>
        <w:tc>
          <w:tcPr>
            <w:tcW w:w="468" w:type="pct"/>
          </w:tcPr>
          <w:p w14:paraId="1C73A20E" w14:textId="77777777" w:rsidR="00561679" w:rsidRPr="00BA7FEB" w:rsidRDefault="00561679" w:rsidP="00DF7CB8">
            <w:pPr>
              <w:snapToGrid w:val="0"/>
              <w:rPr>
                <w:rFonts w:asciiTheme="majorHAnsi" w:eastAsia="MS PGothic" w:hAnsiTheme="majorHAnsi" w:cstheme="majorHAnsi"/>
                <w:color w:val="000000" w:themeColor="text1"/>
                <w:sz w:val="18"/>
                <w:szCs w:val="18"/>
              </w:rPr>
            </w:pPr>
            <w:r>
              <w:rPr>
                <w:rFonts w:asciiTheme="majorHAnsi" w:eastAsia="MS PGothic" w:hAnsiTheme="majorHAnsi" w:cstheme="majorHAnsi"/>
                <w:highlight w:val="yellow"/>
              </w:rPr>
              <w:t>[Mandatory/optional]</w:t>
            </w:r>
            <w:r>
              <w:rPr>
                <w:rFonts w:asciiTheme="majorHAnsi" w:eastAsia="MS PGothic" w:hAnsiTheme="majorHAnsi" w:cstheme="majorHAnsi"/>
              </w:rPr>
              <w:t xml:space="preserve"> with capability signaling</w:t>
            </w:r>
          </w:p>
        </w:tc>
        <w:tc>
          <w:tcPr>
            <w:tcW w:w="514" w:type="pct"/>
          </w:tcPr>
          <w:p w14:paraId="1B1CA4C4" w14:textId="77777777" w:rsidR="00561679" w:rsidRDefault="00561679" w:rsidP="00DF7CB8">
            <w:pPr>
              <w:snapToGrid w:val="0"/>
              <w:spacing w:after="0"/>
              <w:rPr>
                <w:rFonts w:asciiTheme="majorHAnsi" w:eastAsia="MS PGothic" w:hAnsiTheme="majorHAnsi" w:cstheme="majorHAnsi"/>
                <w:color w:val="FF0000"/>
                <w:sz w:val="18"/>
                <w:szCs w:val="18"/>
                <w:u w:val="single"/>
              </w:rPr>
            </w:pPr>
            <w:r w:rsidRPr="00A627AE">
              <w:rPr>
                <w:rFonts w:asciiTheme="majorHAnsi" w:eastAsia="MS PGothic" w:hAnsiTheme="majorHAnsi" w:cstheme="majorHAnsi"/>
                <w:color w:val="FF0000"/>
                <w:sz w:val="18"/>
                <w:szCs w:val="18"/>
                <w:u w:val="single"/>
              </w:rPr>
              <w:t>FR2: Mandatory with capability signalling, which shall be set to ‘1’</w:t>
            </w:r>
          </w:p>
          <w:p w14:paraId="34E9B717" w14:textId="77777777" w:rsidR="00561679" w:rsidRDefault="00561679" w:rsidP="00DF7CB8">
            <w:pPr>
              <w:snapToGrid w:val="0"/>
              <w:spacing w:after="0"/>
              <w:rPr>
                <w:rFonts w:asciiTheme="majorHAnsi" w:eastAsia="MS PGothic" w:hAnsiTheme="majorHAnsi" w:cstheme="majorHAnsi"/>
                <w:color w:val="FF0000"/>
                <w:sz w:val="18"/>
                <w:szCs w:val="18"/>
                <w:u w:val="single"/>
              </w:rPr>
            </w:pPr>
          </w:p>
          <w:p w14:paraId="0521B690" w14:textId="31BDD9A5" w:rsidR="00561679" w:rsidRPr="00A627AE" w:rsidRDefault="00561679" w:rsidP="00DF7CB8">
            <w:pPr>
              <w:snapToGrid w:val="0"/>
              <w:spacing w:after="0"/>
              <w:rPr>
                <w:rFonts w:asciiTheme="majorHAnsi" w:eastAsia="MS PGothic" w:hAnsiTheme="majorHAnsi" w:cstheme="majorHAnsi"/>
                <w:sz w:val="18"/>
                <w:szCs w:val="18"/>
                <w:u w:val="single"/>
              </w:rPr>
            </w:pPr>
            <w:r w:rsidRPr="0001127A">
              <w:rPr>
                <w:rFonts w:asciiTheme="majorHAnsi" w:eastAsia="MS PGothic" w:hAnsiTheme="majorHAnsi" w:cstheme="majorHAnsi"/>
                <w:color w:val="FF0000"/>
                <w:sz w:val="18"/>
                <w:szCs w:val="18"/>
                <w:u w:val="single"/>
              </w:rPr>
              <w:t xml:space="preserve">Component 2: </w:t>
            </w:r>
            <w:r w:rsidR="006E3BAD">
              <w:rPr>
                <w:rFonts w:asciiTheme="majorHAnsi" w:eastAsia="MS PGothic" w:hAnsiTheme="majorHAnsi" w:cstheme="majorHAnsi"/>
                <w:color w:val="FF0000"/>
                <w:sz w:val="18"/>
                <w:szCs w:val="18"/>
                <w:u w:val="single"/>
              </w:rPr>
              <w:t>it is mandatory to i</w:t>
            </w:r>
            <w:r w:rsidRPr="0001127A">
              <w:rPr>
                <w:rFonts w:asciiTheme="majorHAnsi" w:eastAsia="MS PGothic" w:hAnsiTheme="majorHAnsi" w:cstheme="majorHAnsi"/>
                <w:color w:val="FF0000"/>
                <w:sz w:val="18"/>
                <w:szCs w:val="18"/>
                <w:u w:val="single"/>
              </w:rPr>
              <w:t>ndicate ‘Yes’</w:t>
            </w:r>
          </w:p>
        </w:tc>
      </w:tr>
    </w:tbl>
    <w:p w14:paraId="44A80968" w14:textId="77777777" w:rsidR="00561679" w:rsidRDefault="00561679" w:rsidP="00561679">
      <w:pPr>
        <w:rPr>
          <w:bCs/>
        </w:rPr>
      </w:pPr>
    </w:p>
    <w:bookmarkEnd w:id="0"/>
    <w:p w14:paraId="481DD023" w14:textId="43C559A5" w:rsidR="002255BB" w:rsidRDefault="00561679" w:rsidP="00561679">
      <w:pPr>
        <w:rPr>
          <w:bCs/>
        </w:rPr>
      </w:pPr>
      <w:r>
        <w:rPr>
          <w:bCs/>
        </w:rPr>
        <w:br w:type="page"/>
      </w:r>
    </w:p>
    <w:p w14:paraId="5A931A9B" w14:textId="77777777" w:rsidR="00561679" w:rsidRDefault="00561679" w:rsidP="00561679">
      <w:r>
        <w:lastRenderedPageBreak/>
        <w:t>Regarding features 2-21 and 2-22, beam-based transmission schemes envisioned for FR2 can also be employed in FR1 deployments. As a result, the beam reporting features for beam refinement that are currently mandatory for FR2 should also be made mandatory for FR1. SRS-based beam refinement can be seen as an alternative to beam reporting, but has disadvantages such as poor cell edge performance, sensitivity to interference, and relatively poor performance in FDD. It is expected that beam reporting would be much more robust than beam selection based on SRS due to the significantly higher transmit power on the downlink. Simulation results showing the disadvantages of SRS even in TDD and especially for cell edge UEs are shown in the Annex. The finding justifies ensuring beam management features to be mandatory with the support of sufficiently large number of beams: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670"/>
        <w:gridCol w:w="2889"/>
        <w:gridCol w:w="1147"/>
        <w:gridCol w:w="2008"/>
        <w:gridCol w:w="1242"/>
        <w:gridCol w:w="1791"/>
      </w:tblGrid>
      <w:tr w:rsidR="00561679" w:rsidRPr="00CA4C8A" w14:paraId="5A754B0E" w14:textId="77777777" w:rsidTr="00DF7CB8">
        <w:trPr>
          <w:trHeight w:val="525"/>
          <w:tblHeader/>
        </w:trPr>
        <w:tc>
          <w:tcPr>
            <w:tcW w:w="222" w:type="pct"/>
            <w:shd w:val="clear" w:color="auto" w:fill="E7E6E6" w:themeFill="background2"/>
          </w:tcPr>
          <w:p w14:paraId="587080E7"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6F0DFA87"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0650FA5E"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6BA19C39" w14:textId="77777777" w:rsidR="00561679" w:rsidRPr="00E244BB" w:rsidRDefault="00561679" w:rsidP="00DF7CB8">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31F319C3"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56302CC6" w14:textId="77777777" w:rsidR="00561679" w:rsidRPr="00E244BB" w:rsidRDefault="00561679" w:rsidP="00DF7CB8">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11328718" w14:textId="77777777" w:rsidR="00561679" w:rsidRPr="00F56A1A" w:rsidRDefault="00561679"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561679" w:rsidRPr="00CA4C8A" w14:paraId="6E071834" w14:textId="77777777" w:rsidTr="00DF7CB8">
        <w:trPr>
          <w:trHeight w:val="525"/>
        </w:trPr>
        <w:tc>
          <w:tcPr>
            <w:tcW w:w="222" w:type="pct"/>
            <w:shd w:val="clear" w:color="auto" w:fill="auto"/>
          </w:tcPr>
          <w:p w14:paraId="60CD3FC9" w14:textId="77777777" w:rsidR="00561679" w:rsidRPr="003C74A1" w:rsidRDefault="00561679" w:rsidP="00DF7CB8">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28" w:type="pct"/>
            <w:shd w:val="clear" w:color="auto" w:fill="auto"/>
          </w:tcPr>
          <w:p w14:paraId="3D14EAD8" w14:textId="77777777" w:rsidR="00561679" w:rsidRPr="003C74A1" w:rsidRDefault="00561679" w:rsidP="00DF7CB8">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1416" w:type="pct"/>
            <w:shd w:val="clear" w:color="auto" w:fill="auto"/>
          </w:tcPr>
          <w:p w14:paraId="66823EBA" w14:textId="77777777" w:rsidR="00561679" w:rsidRPr="003C74A1" w:rsidRDefault="00561679" w:rsidP="00DF7CB8">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2DAD52BE" w14:textId="77777777" w:rsidR="00561679" w:rsidRPr="003C74A1" w:rsidRDefault="00561679" w:rsidP="00DF7CB8">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6D4C0F73" w14:textId="77777777" w:rsidR="00561679" w:rsidRPr="003C74A1" w:rsidRDefault="00561679" w:rsidP="00DF7CB8">
            <w:pPr>
              <w:spacing w:after="0"/>
              <w:rPr>
                <w:rFonts w:asciiTheme="majorHAnsi" w:eastAsia="Times New Roman" w:hAnsiTheme="majorHAnsi" w:cstheme="majorHAnsi"/>
              </w:rPr>
            </w:pPr>
          </w:p>
        </w:tc>
        <w:tc>
          <w:tcPr>
            <w:tcW w:w="562" w:type="pct"/>
            <w:shd w:val="clear" w:color="auto" w:fill="auto"/>
          </w:tcPr>
          <w:p w14:paraId="19F9931C" w14:textId="77777777" w:rsidR="00561679" w:rsidRPr="003C74A1" w:rsidRDefault="00561679" w:rsidP="00DF7CB8">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984" w:type="pct"/>
            <w:shd w:val="clear" w:color="auto" w:fill="auto"/>
          </w:tcPr>
          <w:p w14:paraId="168D550B" w14:textId="77777777" w:rsidR="00561679" w:rsidRPr="00CA4C8A" w:rsidRDefault="00561679" w:rsidP="00DF7CB8">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47043F7E" w14:textId="77777777" w:rsidR="00561679" w:rsidRPr="00CA4C8A" w:rsidRDefault="00561679" w:rsidP="00DF7CB8">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609" w:type="pct"/>
          </w:tcPr>
          <w:p w14:paraId="09049CF8" w14:textId="77777777" w:rsidR="00561679" w:rsidRDefault="00561679" w:rsidP="00DF7CB8">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1106818E" w14:textId="77777777" w:rsidR="00561679" w:rsidRDefault="00561679" w:rsidP="00DF7CB8">
            <w:pPr>
              <w:snapToGrid w:val="0"/>
              <w:spacing w:after="0"/>
              <w:rPr>
                <w:rFonts w:asciiTheme="majorHAnsi" w:eastAsia="MS PGothic"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41A4E58D" w14:textId="77777777" w:rsidR="00561679" w:rsidRPr="00CA4C8A" w:rsidRDefault="00561679" w:rsidP="00DF7CB8">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561679" w:rsidRPr="00CA4C8A" w14:paraId="7916CB84" w14:textId="77777777" w:rsidTr="00DF7CB8">
        <w:trPr>
          <w:trHeight w:val="1420"/>
        </w:trPr>
        <w:tc>
          <w:tcPr>
            <w:tcW w:w="222" w:type="pct"/>
            <w:shd w:val="clear" w:color="auto" w:fill="auto"/>
          </w:tcPr>
          <w:p w14:paraId="213875C2" w14:textId="77777777" w:rsidR="00561679" w:rsidRPr="00CA4C8A" w:rsidRDefault="00561679" w:rsidP="00DF7CB8">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28" w:type="pct"/>
            <w:shd w:val="clear" w:color="auto" w:fill="auto"/>
          </w:tcPr>
          <w:p w14:paraId="0E0A587D" w14:textId="77777777" w:rsidR="00561679" w:rsidRPr="00CA4C8A" w:rsidRDefault="00561679" w:rsidP="00DF7CB8">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1416" w:type="pct"/>
            <w:shd w:val="clear" w:color="auto" w:fill="auto"/>
          </w:tcPr>
          <w:p w14:paraId="3DF1720D" w14:textId="77777777" w:rsidR="00561679" w:rsidRPr="00CA4C8A" w:rsidRDefault="00561679" w:rsidP="00DF7CB8">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62" w:type="pct"/>
            <w:shd w:val="clear" w:color="auto" w:fill="auto"/>
          </w:tcPr>
          <w:p w14:paraId="72B130DD" w14:textId="77777777" w:rsidR="00561679" w:rsidRPr="00CA4C8A" w:rsidRDefault="00561679" w:rsidP="00DF7CB8">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984" w:type="pct"/>
            <w:shd w:val="clear" w:color="auto" w:fill="auto"/>
          </w:tcPr>
          <w:p w14:paraId="12AC8DD1" w14:textId="77777777" w:rsidR="00561679" w:rsidRPr="00CA4C8A" w:rsidRDefault="00561679" w:rsidP="00DF7CB8">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00C94466" w14:textId="77777777" w:rsidR="00561679" w:rsidRPr="00CA4C8A" w:rsidRDefault="00561679" w:rsidP="00DF7CB8">
            <w:pPr>
              <w:spacing w:after="0"/>
              <w:rPr>
                <w:rFonts w:asciiTheme="majorHAnsi" w:eastAsia="Times New Roman" w:hAnsiTheme="majorHAnsi" w:cstheme="majorHAnsi"/>
              </w:rPr>
            </w:pPr>
          </w:p>
        </w:tc>
        <w:tc>
          <w:tcPr>
            <w:tcW w:w="609" w:type="pct"/>
          </w:tcPr>
          <w:p w14:paraId="4451BCBE" w14:textId="77777777" w:rsidR="00561679" w:rsidRDefault="00561679" w:rsidP="00DF7CB8">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0EC2AE01" w14:textId="77777777" w:rsidR="00561679" w:rsidRPr="00BA7FEB" w:rsidRDefault="00561679" w:rsidP="00DF7CB8">
            <w:pPr>
              <w:spacing w:after="0"/>
              <w:rPr>
                <w:rFonts w:asciiTheme="majorHAnsi" w:eastAsia="Times New Roman"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5D9A074C" w14:textId="77777777" w:rsidR="00561679" w:rsidRPr="00CA4C8A" w:rsidRDefault="00561679" w:rsidP="00DF7CB8">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bl>
    <w:p w14:paraId="7A8A9025" w14:textId="77777777" w:rsidR="00561679" w:rsidRDefault="00561679" w:rsidP="00561679"/>
    <w:p w14:paraId="49B3E7F6" w14:textId="77777777" w:rsidR="00561679" w:rsidRDefault="00561679" w:rsidP="00561679">
      <w:pPr>
        <w:spacing w:after="0"/>
      </w:pPr>
      <w:r>
        <w:t xml:space="preserve">For 2-24 </w:t>
      </w:r>
      <w:r w:rsidRPr="003F4117">
        <w:t>SSB/CSI-RS for beam measurement</w:t>
      </w:r>
    </w:p>
    <w:p w14:paraId="15D6AD86" w14:textId="77777777" w:rsidR="00561679" w:rsidRDefault="00561679" w:rsidP="00561679">
      <w:pPr>
        <w:pStyle w:val="ListParagraph"/>
        <w:numPr>
          <w:ilvl w:val="0"/>
          <w:numId w:val="20"/>
        </w:numPr>
        <w:rPr>
          <w:sz w:val="20"/>
          <w:szCs w:val="20"/>
          <w:lang w:val="en-US"/>
        </w:rPr>
      </w:pPr>
      <w:r>
        <w:rPr>
          <w:sz w:val="20"/>
          <w:szCs w:val="20"/>
          <w:lang w:val="en-US"/>
        </w:rPr>
        <w:t>C</w:t>
      </w:r>
      <w:r w:rsidRPr="003F4117">
        <w:rPr>
          <w:sz w:val="20"/>
          <w:szCs w:val="20"/>
          <w:lang w:val="en-US"/>
        </w:rPr>
        <w:t>omponent 1</w:t>
      </w:r>
      <w:r>
        <w:rPr>
          <w:sz w:val="20"/>
          <w:szCs w:val="20"/>
          <w:lang w:val="en-US"/>
        </w:rPr>
        <w:t xml:space="preserve"> defines how many SSB/CSI-RS 1Tx resources the UE can track </w:t>
      </w:r>
      <w:r w:rsidRPr="003F4117">
        <w:rPr>
          <w:sz w:val="20"/>
          <w:szCs w:val="20"/>
          <w:u w:val="single"/>
          <w:lang w:val="en-US"/>
        </w:rPr>
        <w:t>within a duration of one slot,</w:t>
      </w:r>
      <w:r w:rsidRPr="003F4117">
        <w:rPr>
          <w:sz w:val="20"/>
          <w:szCs w:val="20"/>
          <w:lang w:val="en-US"/>
        </w:rPr>
        <w:t xml:space="preserve"> 8 SSBs within a slot suffices for 4 carriers in a CA setup (2 SSBs per slot per carrier)</w:t>
      </w:r>
      <w:r>
        <w:rPr>
          <w:sz w:val="20"/>
          <w:szCs w:val="20"/>
          <w:lang w:val="en-US"/>
        </w:rPr>
        <w:t>, but is very limiting from CSI-RS configuration perspective.</w:t>
      </w:r>
    </w:p>
    <w:p w14:paraId="67CBA965" w14:textId="77777777" w:rsidR="00561679" w:rsidRPr="003F4117" w:rsidRDefault="00561679" w:rsidP="00561679">
      <w:pPr>
        <w:pStyle w:val="ListParagraph"/>
        <w:numPr>
          <w:ilvl w:val="0"/>
          <w:numId w:val="20"/>
        </w:numPr>
        <w:rPr>
          <w:sz w:val="20"/>
          <w:szCs w:val="20"/>
          <w:lang w:val="en-US"/>
        </w:rPr>
      </w:pPr>
      <w:r>
        <w:rPr>
          <w:sz w:val="20"/>
          <w:szCs w:val="20"/>
          <w:lang w:val="en-US"/>
        </w:rPr>
        <w:t>Component 1a is redundant if component 2 is covering both 1Tx and 2Tx and is defined sufficiently large</w:t>
      </w:r>
    </w:p>
    <w:p w14:paraId="0B2E7EFB" w14:textId="77777777" w:rsidR="00561679" w:rsidRDefault="00561679" w:rsidP="00561679">
      <w:pPr>
        <w:pStyle w:val="ListParagraph"/>
        <w:numPr>
          <w:ilvl w:val="0"/>
          <w:numId w:val="20"/>
        </w:numPr>
        <w:rPr>
          <w:sz w:val="20"/>
          <w:szCs w:val="20"/>
          <w:lang w:val="en-US"/>
        </w:rPr>
      </w:pPr>
      <w:r>
        <w:rPr>
          <w:sz w:val="20"/>
          <w:szCs w:val="20"/>
          <w:lang w:val="en-US"/>
        </w:rPr>
        <w:t>Component 2 defines how many CSI-RS can be configured across all CCs altogether. Thus this would need to be sufficiently large for a CA-capable device to be able to be configured to operate in a CA setup.</w:t>
      </w:r>
    </w:p>
    <w:p w14:paraId="11CA1D42" w14:textId="77777777" w:rsidR="00561679" w:rsidRDefault="00561679" w:rsidP="00561679">
      <w:pPr>
        <w:pStyle w:val="ListParagraph"/>
        <w:numPr>
          <w:ilvl w:val="0"/>
          <w:numId w:val="20"/>
        </w:numPr>
        <w:rPr>
          <w:sz w:val="20"/>
          <w:szCs w:val="20"/>
          <w:lang w:val="en-US"/>
        </w:rPr>
      </w:pPr>
      <w:r>
        <w:rPr>
          <w:sz w:val="20"/>
          <w:szCs w:val="20"/>
          <w:lang w:val="en-US"/>
        </w:rPr>
        <w:t xml:space="preserve">Component 2 is not needed for SSB, as the # of SSBs to support is directly derived from the # of carriers and the number of SSBs on those carriers. </w:t>
      </w:r>
    </w:p>
    <w:p w14:paraId="25E0B8E7" w14:textId="77777777" w:rsidR="00561679" w:rsidRDefault="00561679" w:rsidP="00561679">
      <w:pPr>
        <w:spacing w:after="0"/>
      </w:pPr>
    </w:p>
    <w:p w14:paraId="5F65A193" w14:textId="7A40E010" w:rsidR="00561679" w:rsidRDefault="00561679" w:rsidP="00561679">
      <w:pPr>
        <w:spacing w:after="0"/>
      </w:pPr>
      <w:r>
        <w:t>For 2-31 Beam failure recovery</w:t>
      </w:r>
    </w:p>
    <w:p w14:paraId="58F47ACA" w14:textId="77777777" w:rsidR="00561679" w:rsidRDefault="00561679" w:rsidP="00561679">
      <w:pPr>
        <w:pStyle w:val="ListParagraph"/>
        <w:numPr>
          <w:ilvl w:val="0"/>
          <w:numId w:val="21"/>
        </w:numPr>
        <w:rPr>
          <w:sz w:val="20"/>
          <w:szCs w:val="20"/>
          <w:lang w:val="en-US"/>
        </w:rPr>
      </w:pPr>
      <w:r>
        <w:rPr>
          <w:sz w:val="20"/>
          <w:szCs w:val="20"/>
          <w:lang w:val="en-US"/>
        </w:rPr>
        <w:t>C</w:t>
      </w:r>
      <w:r w:rsidRPr="003F4117">
        <w:rPr>
          <w:sz w:val="20"/>
          <w:szCs w:val="20"/>
          <w:lang w:val="en-US"/>
        </w:rPr>
        <w:t>omponent 1</w:t>
      </w:r>
      <w:r>
        <w:rPr>
          <w:sz w:val="20"/>
          <w:szCs w:val="20"/>
          <w:lang w:val="en-US"/>
        </w:rPr>
        <w:t xml:space="preserve"> is essentially the same as component 2 of 2-24</w:t>
      </w:r>
    </w:p>
    <w:p w14:paraId="361770EC" w14:textId="77777777" w:rsidR="00561679" w:rsidRDefault="00561679" w:rsidP="00561679">
      <w:pPr>
        <w:pStyle w:val="ListParagraph"/>
        <w:numPr>
          <w:ilvl w:val="0"/>
          <w:numId w:val="21"/>
        </w:numPr>
        <w:rPr>
          <w:sz w:val="20"/>
          <w:szCs w:val="20"/>
          <w:lang w:val="en-US"/>
        </w:rPr>
      </w:pPr>
      <w:r>
        <w:rPr>
          <w:sz w:val="20"/>
          <w:szCs w:val="20"/>
          <w:lang w:val="en-US"/>
        </w:rPr>
        <w:t>Component 2 is an extension of component 1 of 2-24, covering SSBs across time. Too limiting number corresponds to the UEs inability to actually operate CA.</w:t>
      </w:r>
    </w:p>
    <w:p w14:paraId="3C53E9E6" w14:textId="77777777" w:rsidR="00561679" w:rsidRPr="003F4117" w:rsidRDefault="00561679" w:rsidP="00561679">
      <w:pPr>
        <w:pStyle w:val="ListParagraph"/>
        <w:numPr>
          <w:ilvl w:val="0"/>
          <w:numId w:val="21"/>
        </w:numPr>
        <w:rPr>
          <w:sz w:val="20"/>
          <w:szCs w:val="20"/>
          <w:lang w:val="en-US"/>
        </w:rPr>
      </w:pPr>
      <w:r>
        <w:rPr>
          <w:sz w:val="20"/>
          <w:szCs w:val="20"/>
          <w:lang w:val="en-US"/>
        </w:rPr>
        <w:t>Component 3 seems redundant to component 1 and 2. The reason a particular SSB or CSI-RS is being measured (beam identification or PDCCH quality or beam management) should not have any relation to the UEs ability to measure the SSB or CSI-RS.</w:t>
      </w:r>
    </w:p>
    <w:p w14:paraId="050CE3FD" w14:textId="11D117B0" w:rsidR="00561679" w:rsidRDefault="00561679" w:rsidP="00561679"/>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671"/>
        <w:gridCol w:w="2697"/>
        <w:gridCol w:w="764"/>
        <w:gridCol w:w="3349"/>
        <w:gridCol w:w="2196"/>
      </w:tblGrid>
      <w:tr w:rsidR="00561679" w:rsidRPr="00F56A1A" w14:paraId="501BFD14" w14:textId="77777777" w:rsidTr="00DF7CB8">
        <w:trPr>
          <w:trHeight w:val="525"/>
          <w:tblHeader/>
        </w:trPr>
        <w:tc>
          <w:tcPr>
            <w:tcW w:w="224" w:type="pct"/>
            <w:shd w:val="clear" w:color="auto" w:fill="E7E6E6" w:themeFill="background2"/>
          </w:tcPr>
          <w:p w14:paraId="5ED24498"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31" w:type="pct"/>
            <w:shd w:val="clear" w:color="auto" w:fill="E7E6E6" w:themeFill="background2"/>
          </w:tcPr>
          <w:p w14:paraId="439E6338"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1331" w:type="pct"/>
            <w:shd w:val="clear" w:color="auto" w:fill="E7E6E6" w:themeFill="background2"/>
          </w:tcPr>
          <w:p w14:paraId="2E5139AE"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77" w:type="pct"/>
            <w:shd w:val="clear" w:color="auto" w:fill="E7E6E6" w:themeFill="background2"/>
          </w:tcPr>
          <w:p w14:paraId="7D1E95FC" w14:textId="77777777" w:rsidR="00561679" w:rsidRPr="00E244BB" w:rsidRDefault="00561679" w:rsidP="00DF7CB8">
            <w:pPr>
              <w:snapToGrid w:val="0"/>
              <w:spacing w:after="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653" w:type="pct"/>
            <w:shd w:val="clear" w:color="auto" w:fill="E7E6E6" w:themeFill="background2"/>
          </w:tcPr>
          <w:p w14:paraId="196CD338" w14:textId="77777777" w:rsidR="00561679" w:rsidRPr="00E244BB" w:rsidRDefault="00561679"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1084" w:type="pct"/>
            <w:shd w:val="clear" w:color="auto" w:fill="E7E6E6" w:themeFill="background2"/>
          </w:tcPr>
          <w:p w14:paraId="7EEFC9C1" w14:textId="77777777" w:rsidR="00561679" w:rsidRPr="00F56A1A" w:rsidRDefault="00561679"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CB10B4" w:rsidRPr="005631BE" w14:paraId="1A2E0DD6" w14:textId="77777777" w:rsidTr="0013441C">
        <w:trPr>
          <w:trHeight w:val="525"/>
        </w:trPr>
        <w:tc>
          <w:tcPr>
            <w:tcW w:w="224" w:type="pct"/>
            <w:shd w:val="clear" w:color="auto" w:fill="auto"/>
          </w:tcPr>
          <w:p w14:paraId="5CC8CDCB" w14:textId="77777777" w:rsidR="00CB10B4" w:rsidRDefault="00CB10B4" w:rsidP="00CB10B4">
            <w:pPr>
              <w:spacing w:after="0"/>
              <w:rPr>
                <w:rFonts w:asciiTheme="majorHAnsi" w:eastAsia="Times New Roman" w:hAnsiTheme="majorHAnsi" w:cstheme="majorHAnsi"/>
              </w:rPr>
            </w:pPr>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31" w:type="pct"/>
            <w:shd w:val="clear" w:color="auto" w:fill="auto"/>
          </w:tcPr>
          <w:p w14:paraId="1E8BC34F" w14:textId="77777777" w:rsidR="00CB10B4" w:rsidRPr="003C74A1" w:rsidRDefault="00CB10B4" w:rsidP="00CB10B4">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1331" w:type="pct"/>
            <w:shd w:val="clear" w:color="auto" w:fill="auto"/>
          </w:tcPr>
          <w:p w14:paraId="72D06A04" w14:textId="77777777" w:rsidR="00CB10B4" w:rsidRPr="00561679" w:rsidRDefault="00CB10B4" w:rsidP="00CB10B4">
            <w:pPr>
              <w:spacing w:after="0" w:line="-240" w:lineRule="auto"/>
              <w:rPr>
                <w:rFonts w:asciiTheme="majorHAnsi" w:eastAsia="Times New Roman" w:hAnsiTheme="majorHAnsi" w:cstheme="majorHAnsi"/>
                <w:sz w:val="18"/>
                <w:szCs w:val="18"/>
                <w:vertAlign w:val="subscript"/>
              </w:rPr>
            </w:pPr>
            <w:bookmarkStart w:id="1" w:name="_Hlk523485549"/>
            <w:r w:rsidRPr="00850E89">
              <w:rPr>
                <w:rFonts w:asciiTheme="majorHAnsi" w:eastAsia="Times New Roman" w:hAnsiTheme="majorHAnsi" w:cstheme="majorHAnsi"/>
                <w:sz w:val="18"/>
                <w:szCs w:val="18"/>
              </w:rPr>
              <w:t xml:space="preserve">1. The max number of </w:t>
            </w:r>
            <w:r w:rsidRPr="005C2A39">
              <w:rPr>
                <w:rFonts w:asciiTheme="majorHAnsi" w:eastAsia="Times New Roman" w:hAnsiTheme="majorHAnsi" w:cstheme="majorHAnsi"/>
                <w:sz w:val="18"/>
                <w:szCs w:val="18"/>
              </w:rPr>
              <w:t>SSB/CSI-RS</w:t>
            </w:r>
            <w:r w:rsidRPr="00850E89">
              <w:rPr>
                <w:rFonts w:asciiTheme="majorHAnsi" w:eastAsia="Times New Roman" w:hAnsiTheme="majorHAnsi" w:cstheme="majorHAnsi"/>
                <w:sz w:val="18"/>
                <w:szCs w:val="18"/>
              </w:rPr>
              <w:t xml:space="preserve"> (1Tx) resources (sum of </w:t>
            </w:r>
            <w:r w:rsidRPr="00561679">
              <w:rPr>
                <w:rFonts w:asciiTheme="majorHAnsi" w:eastAsia="Times New Roman" w:hAnsiTheme="majorHAnsi" w:cstheme="majorHAnsi"/>
                <w:sz w:val="18"/>
                <w:szCs w:val="18"/>
              </w:rPr>
              <w:t>aperiodic/periodic/semi-persistent) across all CCs configured to measure L1-RSRP within a slot shall not exceed M</w:t>
            </w:r>
            <w:r w:rsidRPr="00561679">
              <w:rPr>
                <w:rFonts w:asciiTheme="majorHAnsi" w:eastAsia="Times New Roman" w:hAnsiTheme="majorHAnsi" w:cstheme="majorHAnsi"/>
                <w:sz w:val="18"/>
                <w:szCs w:val="18"/>
                <w:vertAlign w:val="subscript"/>
              </w:rPr>
              <w:t xml:space="preserve">B_1 </w:t>
            </w:r>
          </w:p>
          <w:p w14:paraId="407FFDC2" w14:textId="4DF338B8" w:rsidR="00CB10B4" w:rsidRPr="00561679" w:rsidRDefault="00CB10B4" w:rsidP="00CB10B4">
            <w:pPr>
              <w:spacing w:after="0" w:line="-240" w:lineRule="auto"/>
              <w:rPr>
                <w:rFonts w:asciiTheme="majorHAnsi" w:eastAsia="Times New Roman" w:hAnsiTheme="majorHAnsi" w:cstheme="majorHAnsi"/>
                <w:color w:val="000000" w:themeColor="text1"/>
                <w:sz w:val="18"/>
                <w:szCs w:val="18"/>
                <w:vertAlign w:val="subscript"/>
              </w:rPr>
            </w:pPr>
            <w:r w:rsidRPr="00561679">
              <w:rPr>
                <w:rFonts w:asciiTheme="majorHAnsi" w:eastAsia="Times New Roman" w:hAnsiTheme="majorHAnsi" w:cstheme="majorHAnsi"/>
                <w:color w:val="000000" w:themeColor="text1"/>
                <w:sz w:val="18"/>
                <w:szCs w:val="18"/>
              </w:rPr>
              <w:t>1a. The max number of CSI-RS</w:t>
            </w:r>
            <w:r w:rsidRPr="00561679">
              <w:rPr>
                <w:rFonts w:asciiTheme="majorHAnsi" w:eastAsia="Times New Roman" w:hAnsiTheme="majorHAnsi" w:cstheme="majorHAnsi"/>
                <w:color w:val="FF0000"/>
                <w:sz w:val="18"/>
                <w:szCs w:val="18"/>
              </w:rPr>
              <w:t xml:space="preserve"> </w:t>
            </w:r>
            <w:r w:rsidRPr="00561679">
              <w:rPr>
                <w:rFonts w:asciiTheme="majorHAnsi" w:eastAsia="Times New Roman" w:hAnsiTheme="majorHAnsi" w:cstheme="majorHAnsi"/>
                <w:color w:val="000000" w:themeColor="text1"/>
                <w:sz w:val="18"/>
                <w:szCs w:val="18"/>
              </w:rPr>
              <w:t>resources (sum of aperiodic/periodic/semi-persistent) across all CCs</w:t>
            </w:r>
            <w:r w:rsidRPr="00561679">
              <w:rPr>
                <w:rFonts w:asciiTheme="majorHAnsi" w:eastAsia="Times New Roman" w:hAnsiTheme="majorHAnsi" w:cstheme="majorHAnsi"/>
                <w:color w:val="000000" w:themeColor="text1"/>
                <w:sz w:val="18"/>
                <w:szCs w:val="18"/>
                <w:rPrChange w:id="2" w:author="NTT DOCOMO, INC. 4" w:date="2018-08-24T22:01:00Z">
                  <w:rPr>
                    <w:rFonts w:asciiTheme="majorHAnsi" w:eastAsia="Times New Roman" w:hAnsiTheme="majorHAnsi" w:cstheme="majorHAnsi"/>
                    <w:highlight w:val="yellow"/>
                  </w:rPr>
                </w:rPrChange>
              </w:rPr>
              <w:t xml:space="preserve"> configured</w:t>
            </w:r>
            <w:r w:rsidRPr="00561679">
              <w:rPr>
                <w:rFonts w:asciiTheme="majorHAnsi" w:eastAsia="Times New Roman" w:hAnsiTheme="majorHAnsi" w:cstheme="majorHAnsi"/>
                <w:color w:val="000000" w:themeColor="text1"/>
                <w:sz w:val="18"/>
                <w:szCs w:val="18"/>
              </w:rPr>
              <w:t xml:space="preserve"> to measure L1-RSRP shall not exceed M</w:t>
            </w:r>
            <w:r w:rsidRPr="00561679">
              <w:rPr>
                <w:rFonts w:asciiTheme="majorHAnsi" w:eastAsia="Times New Roman" w:hAnsiTheme="majorHAnsi" w:cstheme="majorHAnsi"/>
                <w:color w:val="000000" w:themeColor="text1"/>
                <w:sz w:val="18"/>
                <w:szCs w:val="18"/>
                <w:vertAlign w:val="subscript"/>
              </w:rPr>
              <w:t xml:space="preserve">C_1 </w:t>
            </w:r>
          </w:p>
          <w:p w14:paraId="0936E14F" w14:textId="77777777" w:rsidR="00CB10B4" w:rsidRPr="00561679" w:rsidRDefault="00CB10B4" w:rsidP="00CB10B4">
            <w:pPr>
              <w:spacing w:after="0" w:line="-240" w:lineRule="auto"/>
              <w:rPr>
                <w:rFonts w:asciiTheme="majorHAnsi" w:eastAsia="Times New Roman" w:hAnsiTheme="majorHAnsi" w:cstheme="majorHAnsi"/>
                <w:sz w:val="18"/>
                <w:szCs w:val="18"/>
                <w:vertAlign w:val="subscript"/>
              </w:rPr>
            </w:pPr>
            <w:r w:rsidRPr="00561679">
              <w:rPr>
                <w:rFonts w:asciiTheme="majorHAnsi" w:eastAsia="Times New Roman" w:hAnsiTheme="majorHAnsi" w:cstheme="majorHAnsi"/>
                <w:sz w:val="18"/>
                <w:szCs w:val="18"/>
              </w:rPr>
              <w:t>2. The max number of CSI-RS (2Tx) resources (sum of aperiodic/periodic/semi-persistent) across all CCs to measure L1-RSRP within a slot shall not exceed M</w:t>
            </w:r>
            <w:r w:rsidRPr="00561679">
              <w:rPr>
                <w:rFonts w:asciiTheme="majorHAnsi" w:eastAsia="Times New Roman" w:hAnsiTheme="majorHAnsi" w:cstheme="majorHAnsi"/>
                <w:sz w:val="18"/>
                <w:szCs w:val="18"/>
                <w:vertAlign w:val="subscript"/>
              </w:rPr>
              <w:t xml:space="preserve">B_2 </w:t>
            </w:r>
          </w:p>
          <w:p w14:paraId="196E4168" w14:textId="77777777" w:rsidR="00CB10B4" w:rsidRPr="00561679" w:rsidRDefault="00CB10B4" w:rsidP="00CB10B4">
            <w:pPr>
              <w:spacing w:after="0" w:line="-240" w:lineRule="auto"/>
              <w:rPr>
                <w:rFonts w:asciiTheme="majorHAnsi" w:eastAsia="Times New Roman" w:hAnsiTheme="majorHAnsi" w:cstheme="majorHAnsi"/>
                <w:sz w:val="18"/>
                <w:szCs w:val="18"/>
              </w:rPr>
            </w:pPr>
            <w:bookmarkStart w:id="3" w:name="_Hlk525745165"/>
            <w:bookmarkEnd w:id="1"/>
            <w:r w:rsidRPr="00561679">
              <w:rPr>
                <w:rFonts w:asciiTheme="majorHAnsi" w:eastAsia="Times New Roman" w:hAnsiTheme="majorHAnsi" w:cstheme="majorHAnsi"/>
                <w:sz w:val="18"/>
                <w:szCs w:val="18"/>
              </w:rPr>
              <w:t>3. Supported density of CSI-RS</w:t>
            </w:r>
            <w:bookmarkEnd w:id="3"/>
          </w:p>
          <w:p w14:paraId="35D004FB" w14:textId="77777777" w:rsidR="00CB10B4" w:rsidRPr="003C74A1" w:rsidRDefault="00CB10B4" w:rsidP="00CB10B4">
            <w:pPr>
              <w:spacing w:after="0" w:line="-240" w:lineRule="auto"/>
              <w:rPr>
                <w:rFonts w:asciiTheme="majorHAnsi" w:eastAsia="Times New Roman" w:hAnsiTheme="majorHAnsi" w:cstheme="majorHAnsi"/>
              </w:rPr>
            </w:pPr>
            <w:r w:rsidRPr="00561679">
              <w:rPr>
                <w:rFonts w:asciiTheme="majorHAnsi" w:eastAsia="Times New Roman" w:hAnsiTheme="majorHAnsi" w:cstheme="majorHAnsi"/>
                <w:sz w:val="18"/>
                <w:szCs w:val="18"/>
              </w:rPr>
              <w:t xml:space="preserve">4. The max number of </w:t>
            </w:r>
            <w:r w:rsidRPr="00561679">
              <w:rPr>
                <w:rFonts w:asciiTheme="majorHAnsi" w:eastAsia="Times New Roman" w:hAnsiTheme="majorHAnsi" w:cstheme="majorHAnsi" w:hint="eastAsia"/>
                <w:sz w:val="18"/>
                <w:szCs w:val="18"/>
              </w:rPr>
              <w:t xml:space="preserve">aperiodic </w:t>
            </w:r>
            <w:r w:rsidRPr="00561679">
              <w:rPr>
                <w:rFonts w:asciiTheme="majorHAnsi" w:eastAsia="Times New Roman" w:hAnsiTheme="majorHAnsi" w:cstheme="majorHAnsi"/>
                <w:sz w:val="18"/>
                <w:szCs w:val="18"/>
              </w:rPr>
              <w:t>CSI-RS resources across all CCs configured to measure L1-RSRP shall not exceed M</w:t>
            </w:r>
            <w:r w:rsidRPr="00561679">
              <w:rPr>
                <w:rFonts w:asciiTheme="majorHAnsi" w:eastAsia="Times New Roman" w:hAnsiTheme="majorHAnsi" w:cstheme="majorHAnsi" w:hint="eastAsia"/>
                <w:sz w:val="18"/>
                <w:szCs w:val="18"/>
              </w:rPr>
              <w:t>D</w:t>
            </w:r>
            <w:r w:rsidRPr="00561679">
              <w:rPr>
                <w:rFonts w:asciiTheme="majorHAnsi" w:eastAsia="Times New Roman" w:hAnsiTheme="majorHAnsi" w:cstheme="majorHAnsi"/>
                <w:sz w:val="18"/>
                <w:szCs w:val="18"/>
              </w:rPr>
              <w:t>_</w:t>
            </w:r>
            <w:r w:rsidRPr="00561679">
              <w:rPr>
                <w:rFonts w:asciiTheme="majorHAnsi" w:eastAsia="Times New Roman" w:hAnsiTheme="majorHAnsi" w:cstheme="majorHAnsi" w:hint="eastAsia"/>
                <w:sz w:val="18"/>
                <w:szCs w:val="18"/>
              </w:rPr>
              <w:t>1</w:t>
            </w:r>
          </w:p>
        </w:tc>
        <w:tc>
          <w:tcPr>
            <w:tcW w:w="377" w:type="pct"/>
            <w:shd w:val="clear" w:color="auto" w:fill="auto"/>
            <w:vAlign w:val="center"/>
          </w:tcPr>
          <w:p w14:paraId="085BCEA1" w14:textId="77777777" w:rsidR="00CB10B4" w:rsidRPr="003C74A1" w:rsidRDefault="00CB10B4" w:rsidP="00CB10B4">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RSRP measurement is not supported</w:t>
            </w:r>
          </w:p>
        </w:tc>
        <w:tc>
          <w:tcPr>
            <w:tcW w:w="1653" w:type="pct"/>
            <w:shd w:val="clear" w:color="auto" w:fill="auto"/>
            <w:vAlign w:val="center"/>
          </w:tcPr>
          <w:p w14:paraId="0D02DD7E"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Mandatory with capability signaling</w:t>
            </w:r>
          </w:p>
          <w:p w14:paraId="5B10A633" w14:textId="77777777" w:rsidR="00CB10B4" w:rsidRPr="002B2572" w:rsidRDefault="00CB10B4" w:rsidP="00CB10B4">
            <w:pPr>
              <w:snapToGrid w:val="0"/>
              <w:rPr>
                <w:rFonts w:asciiTheme="majorHAnsi" w:eastAsia="MS PGothic" w:hAnsiTheme="majorHAnsi" w:cstheme="majorHAnsi"/>
              </w:rPr>
            </w:pPr>
            <w:bookmarkStart w:id="4" w:name="_GoBack"/>
            <w:bookmarkEnd w:id="4"/>
            <w:r w:rsidRPr="002B2572">
              <w:rPr>
                <w:rFonts w:asciiTheme="majorHAnsi" w:eastAsia="MS PGothic" w:hAnsiTheme="majorHAnsi" w:cstheme="majorHAnsi"/>
              </w:rPr>
              <w:t>Component-1, candidate value set for MB_1 is {0, 8, 16, 32, 64}</w:t>
            </w:r>
          </w:p>
          <w:p w14:paraId="22BE2E5B"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On FR2, UE is mandated to signal MB_1 &gt;=8</w:t>
            </w:r>
          </w:p>
          <w:p w14:paraId="75051287"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 xml:space="preserve">On FR1, MB_1 &gt;=8 is supported mandatory with capability signaling. </w:t>
            </w:r>
          </w:p>
          <w:p w14:paraId="6E44A0D7"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Component-1a, candidate value set for MC_1 is {0, 4, 8, 16, 32, 64}</w:t>
            </w:r>
          </w:p>
          <w:p w14:paraId="4DEECAFF" w14:textId="77777777" w:rsidR="00CB10B4" w:rsidRPr="002B2572" w:rsidRDefault="00CB10B4" w:rsidP="00CB10B4">
            <w:pPr>
              <w:snapToGrid w:val="0"/>
              <w:rPr>
                <w:rFonts w:asciiTheme="majorHAnsi" w:eastAsia="MS PGothic" w:hAnsiTheme="majorHAnsi" w:cstheme="majorHAnsi"/>
              </w:rPr>
            </w:pPr>
            <w:r>
              <w:rPr>
                <w:rFonts w:asciiTheme="majorHAnsi" w:eastAsia="MS PGothic" w:hAnsiTheme="majorHAnsi" w:cstheme="majorHAnsi"/>
              </w:rPr>
              <w:t xml:space="preserve">For FR1, UE is mandated to report at least 8. </w:t>
            </w:r>
          </w:p>
          <w:p w14:paraId="42F82080"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Component-2, candidate value set for MB_2 is {0, 4, 8, 16, 32, 64}</w:t>
            </w:r>
          </w:p>
          <w:p w14:paraId="5BDF3D75"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 xml:space="preserve">Component-3: candidate value set: </w:t>
            </w:r>
          </w:p>
          <w:p w14:paraId="1E459144"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{“not supported”, “1 only”, “3 only”, “both 1 and 3”}</w:t>
            </w:r>
          </w:p>
          <w:p w14:paraId="407A7456"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On FR2, UE is mandated to signal either “3 only” or “both 1 and 3”</w:t>
            </w:r>
          </w:p>
          <w:p w14:paraId="34CDEFB1"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On FR1, either “3 only” or “both 1 and 3” is mandatory with UE capability signaling.</w:t>
            </w:r>
          </w:p>
          <w:p w14:paraId="21F4700B" w14:textId="77777777" w:rsidR="00CB10B4" w:rsidRPr="002B2572"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Component-4, candidate value set for M</w:t>
            </w:r>
            <w:r w:rsidRPr="002B2572">
              <w:rPr>
                <w:rFonts w:asciiTheme="majorHAnsi" w:eastAsia="MS PGothic" w:hAnsiTheme="majorHAnsi" w:cstheme="majorHAnsi" w:hint="eastAsia"/>
              </w:rPr>
              <w:t>D</w:t>
            </w:r>
            <w:r w:rsidRPr="002B2572">
              <w:rPr>
                <w:rFonts w:asciiTheme="majorHAnsi" w:eastAsia="MS PGothic" w:hAnsiTheme="majorHAnsi" w:cstheme="majorHAnsi"/>
              </w:rPr>
              <w:t>_</w:t>
            </w:r>
            <w:r w:rsidRPr="002B2572">
              <w:rPr>
                <w:rFonts w:asciiTheme="majorHAnsi" w:eastAsia="MS PGothic" w:hAnsiTheme="majorHAnsi" w:cstheme="majorHAnsi" w:hint="eastAsia"/>
              </w:rPr>
              <w:t>2</w:t>
            </w:r>
            <w:r w:rsidRPr="002B2572">
              <w:rPr>
                <w:rFonts w:asciiTheme="majorHAnsi" w:eastAsia="MS PGothic" w:hAnsiTheme="majorHAnsi" w:cstheme="majorHAnsi"/>
              </w:rPr>
              <w:t xml:space="preserve"> is {0, 1, 4, 8, 16, 32, 64}</w:t>
            </w:r>
          </w:p>
          <w:p w14:paraId="0619F6E4" w14:textId="2E868C5A" w:rsidR="00CB10B4" w:rsidRPr="00CB10B4" w:rsidRDefault="00CB10B4" w:rsidP="00CB10B4">
            <w:pPr>
              <w:snapToGrid w:val="0"/>
              <w:rPr>
                <w:rFonts w:asciiTheme="majorHAnsi" w:eastAsia="MS PGothic" w:hAnsiTheme="majorHAnsi" w:cstheme="majorHAnsi"/>
              </w:rPr>
            </w:pPr>
            <w:r w:rsidRPr="002B2572">
              <w:rPr>
                <w:rFonts w:asciiTheme="majorHAnsi" w:eastAsia="MS PGothic" w:hAnsiTheme="majorHAnsi" w:cstheme="majorHAnsi"/>
              </w:rPr>
              <w:t xml:space="preserve">For </w:t>
            </w:r>
            <w:r>
              <w:rPr>
                <w:rFonts w:asciiTheme="majorHAnsi" w:eastAsia="MS PGothic" w:hAnsiTheme="majorHAnsi" w:cstheme="majorHAnsi"/>
              </w:rPr>
              <w:t xml:space="preserve">both FR1 and </w:t>
            </w:r>
            <w:r w:rsidRPr="002B2572">
              <w:rPr>
                <w:rFonts w:asciiTheme="majorHAnsi" w:eastAsia="MS PGothic" w:hAnsiTheme="majorHAnsi" w:cstheme="majorHAnsi"/>
              </w:rPr>
              <w:t>FR2, UE is mandated to report at least 4</w:t>
            </w:r>
          </w:p>
        </w:tc>
        <w:tc>
          <w:tcPr>
            <w:tcW w:w="1084" w:type="pct"/>
          </w:tcPr>
          <w:p w14:paraId="6C18BF96" w14:textId="77777777" w:rsidR="00CB10B4" w:rsidRPr="00850140" w:rsidRDefault="00CB10B4" w:rsidP="00CB10B4">
            <w:pPr>
              <w:spacing w:after="60" w:line="240" w:lineRule="exact"/>
              <w:rPr>
                <w:rFonts w:asciiTheme="majorHAnsi" w:eastAsia="Times New Roman" w:hAnsiTheme="majorHAnsi" w:cstheme="majorHAnsi"/>
                <w:sz w:val="18"/>
                <w:szCs w:val="18"/>
              </w:rPr>
            </w:pPr>
            <w:bookmarkStart w:id="5" w:name="_Hlk525745183"/>
            <w:r>
              <w:rPr>
                <w:rFonts w:asciiTheme="majorHAnsi" w:eastAsia="Times New Roman" w:hAnsiTheme="majorHAnsi" w:cstheme="majorHAnsi"/>
                <w:sz w:val="18"/>
                <w:szCs w:val="18"/>
              </w:rPr>
              <w:t>Component 1a:</w:t>
            </w:r>
          </w:p>
          <w:p w14:paraId="5D7E6B1A" w14:textId="77777777" w:rsidR="00CB10B4" w:rsidRPr="00871072" w:rsidRDefault="00CB10B4" w:rsidP="00CB10B4">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55DFBDAE" w14:textId="77777777" w:rsidR="00CB10B4" w:rsidRPr="00850140" w:rsidRDefault="00CB10B4" w:rsidP="00CB10B4">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2:</w:t>
            </w:r>
          </w:p>
          <w:p w14:paraId="037C9202" w14:textId="77777777" w:rsidR="00CB10B4" w:rsidRPr="00871072" w:rsidRDefault="00CB10B4" w:rsidP="00CB10B4">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=8 is mandatory for FR1</w:t>
            </w:r>
          </w:p>
          <w:p w14:paraId="5CFA0960" w14:textId="77777777" w:rsidR="00CB10B4" w:rsidRPr="00871072" w:rsidRDefault="00CB10B4" w:rsidP="00CB10B4">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7F469FFB" w14:textId="77777777" w:rsidR="00CB10B4" w:rsidRPr="00850140" w:rsidRDefault="00CB10B4" w:rsidP="00CB10B4">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3:</w:t>
            </w:r>
          </w:p>
          <w:p w14:paraId="537466E7" w14:textId="77777777" w:rsidR="00CB10B4" w:rsidRDefault="00CB10B4" w:rsidP="00CB10B4">
            <w:pPr>
              <w:snapToGrid w:val="0"/>
              <w:spacing w:after="60"/>
              <w:rPr>
                <w:rFonts w:asciiTheme="majorHAnsi" w:eastAsia="MS PGothic" w:hAnsiTheme="majorHAnsi" w:cstheme="majorHAnsi"/>
                <w:color w:val="FF0000"/>
                <w:u w:val="single"/>
                <w:lang w:val="en-US"/>
              </w:rPr>
            </w:pPr>
            <w:r>
              <w:rPr>
                <w:rFonts w:asciiTheme="majorHAnsi" w:eastAsia="MS PGothic" w:hAnsiTheme="majorHAnsi" w:cstheme="majorHAnsi"/>
                <w:color w:val="FF0000"/>
                <w:u w:val="single"/>
                <w:lang w:val="en-US"/>
              </w:rPr>
              <w:t xml:space="preserve">On FR1, </w:t>
            </w:r>
            <w:r w:rsidRPr="002F69F8">
              <w:rPr>
                <w:rFonts w:asciiTheme="majorHAnsi" w:eastAsia="MS PGothic" w:hAnsiTheme="majorHAnsi" w:cstheme="majorHAnsi"/>
                <w:strike/>
                <w:color w:val="FF0000"/>
                <w:highlight w:val="yellow"/>
                <w:lang w:val="en-US"/>
              </w:rPr>
              <w:t>either “3 only” or</w:t>
            </w:r>
            <w:r>
              <w:rPr>
                <w:rFonts w:asciiTheme="majorHAnsi" w:eastAsia="MS PGothic" w:hAnsiTheme="majorHAnsi" w:cstheme="majorHAnsi"/>
                <w:color w:val="FF0000"/>
                <w:u w:val="single"/>
                <w:lang w:val="en-US"/>
              </w:rPr>
              <w:t xml:space="preserve"> “both 1 and 3” is mandatory with UE capability signaling.</w:t>
            </w:r>
            <w:bookmarkEnd w:id="5"/>
          </w:p>
          <w:p w14:paraId="339C9C89" w14:textId="77777777" w:rsidR="00CB10B4" w:rsidRPr="005631BE" w:rsidRDefault="00CB10B4" w:rsidP="00CB10B4">
            <w:pPr>
              <w:snapToGrid w:val="0"/>
              <w:spacing w:after="60"/>
              <w:rPr>
                <w:rFonts w:asciiTheme="majorHAnsi" w:eastAsia="MS PGothic" w:hAnsiTheme="majorHAnsi" w:cstheme="majorHAnsi"/>
                <w:color w:val="FF0000"/>
                <w:lang w:val="en-US"/>
              </w:rPr>
            </w:pPr>
          </w:p>
        </w:tc>
      </w:tr>
      <w:tr w:rsidR="00CB10B4" w:rsidRPr="00871072" w14:paraId="24CFFD70" w14:textId="77777777" w:rsidTr="00DF7CB8">
        <w:trPr>
          <w:trHeight w:val="525"/>
        </w:trPr>
        <w:tc>
          <w:tcPr>
            <w:tcW w:w="224" w:type="pct"/>
            <w:shd w:val="clear" w:color="auto" w:fill="auto"/>
            <w:vAlign w:val="center"/>
          </w:tcPr>
          <w:p w14:paraId="73D58AF4" w14:textId="77777777" w:rsidR="00CB10B4" w:rsidRDefault="00CB10B4" w:rsidP="00CB10B4">
            <w:pPr>
              <w:spacing w:after="0"/>
              <w:rPr>
                <w:rFonts w:asciiTheme="majorHAnsi" w:eastAsia="Times New Roman" w:hAnsiTheme="majorHAnsi" w:cstheme="majorHAnsi"/>
              </w:rPr>
            </w:pPr>
            <w:r w:rsidRPr="003C74A1">
              <w:rPr>
                <w:rFonts w:asciiTheme="majorHAnsi" w:eastAsia="Times New Roman" w:hAnsiTheme="majorHAnsi" w:cstheme="majorHAnsi"/>
              </w:rPr>
              <w:t>2-31</w:t>
            </w:r>
          </w:p>
        </w:tc>
        <w:tc>
          <w:tcPr>
            <w:tcW w:w="331" w:type="pct"/>
            <w:shd w:val="clear" w:color="auto" w:fill="auto"/>
            <w:vAlign w:val="center"/>
          </w:tcPr>
          <w:p w14:paraId="6240A607" w14:textId="77777777" w:rsidR="00CB10B4" w:rsidRPr="002C6BDE" w:rsidRDefault="00CB10B4" w:rsidP="00CB10B4">
            <w:pPr>
              <w:spacing w:after="0"/>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331" w:type="pct"/>
            <w:shd w:val="clear" w:color="auto" w:fill="auto"/>
            <w:vAlign w:val="center"/>
          </w:tcPr>
          <w:p w14:paraId="652E5041" w14:textId="77777777" w:rsidR="00CB10B4" w:rsidRPr="003C74A1" w:rsidRDefault="00CB10B4" w:rsidP="00CB10B4">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3CC9B52A" w14:textId="77777777" w:rsidR="00CB10B4" w:rsidRPr="003C74A1" w:rsidRDefault="00CB10B4" w:rsidP="00CB10B4">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2137E726" w14:textId="77777777" w:rsidR="00CB10B4" w:rsidRDefault="00CB10B4" w:rsidP="00CB10B4">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78AB5CF1" w14:textId="000B13DB" w:rsidR="00CB10B4" w:rsidRPr="002C6BDE" w:rsidRDefault="00CB10B4" w:rsidP="00CB10B4">
            <w:pPr>
              <w:spacing w:after="0"/>
              <w:rPr>
                <w:rFonts w:asciiTheme="majorHAnsi" w:eastAsia="Times New Roman" w:hAnsiTheme="majorHAnsi" w:cstheme="majorHAnsi"/>
              </w:rPr>
            </w:pPr>
          </w:p>
        </w:tc>
        <w:tc>
          <w:tcPr>
            <w:tcW w:w="377" w:type="pct"/>
            <w:shd w:val="clear" w:color="auto" w:fill="auto"/>
            <w:vAlign w:val="center"/>
          </w:tcPr>
          <w:p w14:paraId="611975F8" w14:textId="77777777" w:rsidR="00CB10B4" w:rsidRPr="003C74A1" w:rsidRDefault="00CB10B4" w:rsidP="00CB10B4">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Beam failure recovery is not supported</w:t>
            </w:r>
          </w:p>
        </w:tc>
        <w:tc>
          <w:tcPr>
            <w:tcW w:w="1653" w:type="pct"/>
            <w:shd w:val="clear" w:color="auto" w:fill="auto"/>
          </w:tcPr>
          <w:p w14:paraId="1FF5AC22" w14:textId="77777777" w:rsidR="00CB10B4" w:rsidRPr="006E3BAD" w:rsidRDefault="00CB10B4" w:rsidP="00CB10B4">
            <w:pPr>
              <w:rPr>
                <w:rFonts w:asciiTheme="majorHAnsi" w:eastAsia="Times New Roman" w:hAnsiTheme="majorHAnsi" w:cstheme="majorHAnsi"/>
                <w:sz w:val="18"/>
                <w:szCs w:val="18"/>
              </w:rPr>
            </w:pPr>
          </w:p>
          <w:p w14:paraId="2ED951DE" w14:textId="77777777" w:rsidR="00CB10B4" w:rsidRPr="006E3BAD" w:rsidRDefault="00CB10B4" w:rsidP="00CB10B4">
            <w:pPr>
              <w:rPr>
                <w:rFonts w:asciiTheme="majorHAnsi" w:eastAsia="Times New Roman" w:hAnsiTheme="majorHAnsi" w:cstheme="majorHAnsi"/>
                <w:sz w:val="18"/>
                <w:szCs w:val="18"/>
              </w:rPr>
            </w:pPr>
            <w:r w:rsidRPr="006E3BAD">
              <w:rPr>
                <w:rFonts w:asciiTheme="majorHAnsi" w:eastAsia="Times New Roman" w:hAnsiTheme="majorHAnsi" w:cstheme="majorHAnsi"/>
                <w:sz w:val="18"/>
                <w:szCs w:val="18"/>
              </w:rPr>
              <w:t xml:space="preserve">Component-1 candidate value set: {from 1 to 16} </w:t>
            </w:r>
          </w:p>
          <w:p w14:paraId="7C7CE3AC" w14:textId="77777777" w:rsidR="00CB10B4" w:rsidRPr="006E3BAD" w:rsidRDefault="00CB10B4" w:rsidP="00CB10B4">
            <w:pPr>
              <w:rPr>
                <w:rFonts w:asciiTheme="majorHAnsi" w:eastAsia="Times New Roman" w:hAnsiTheme="majorHAnsi" w:cstheme="majorHAnsi"/>
                <w:sz w:val="18"/>
                <w:szCs w:val="18"/>
              </w:rPr>
            </w:pPr>
            <w:r w:rsidRPr="006E3BAD">
              <w:rPr>
                <w:rFonts w:asciiTheme="majorHAnsi" w:eastAsia="Times New Roman" w:hAnsiTheme="majorHAnsi" w:cstheme="majorHAnsi"/>
                <w:sz w:val="18"/>
                <w:szCs w:val="18"/>
              </w:rPr>
              <w:t xml:space="preserve">Component-2 candidate: {from 1 to 16} </w:t>
            </w:r>
          </w:p>
          <w:p w14:paraId="084EFA60" w14:textId="77777777" w:rsidR="00CB10B4" w:rsidRPr="006E3BAD" w:rsidRDefault="00CB10B4" w:rsidP="00CB10B4">
            <w:pPr>
              <w:rPr>
                <w:rFonts w:asciiTheme="majorHAnsi" w:eastAsia="Times New Roman" w:hAnsiTheme="majorHAnsi" w:cstheme="majorHAnsi"/>
                <w:sz w:val="18"/>
                <w:szCs w:val="18"/>
              </w:rPr>
            </w:pPr>
            <w:r w:rsidRPr="006E3BAD">
              <w:rPr>
                <w:rFonts w:asciiTheme="majorHAnsi" w:eastAsia="Times New Roman" w:hAnsiTheme="majorHAnsi" w:cstheme="majorHAnsi"/>
                <w:sz w:val="18"/>
                <w:szCs w:val="18"/>
              </w:rPr>
              <w:t>Component-3:</w:t>
            </w:r>
          </w:p>
          <w:p w14:paraId="58E7E979" w14:textId="77777777" w:rsidR="00CB10B4" w:rsidRPr="006E3BAD" w:rsidRDefault="00CB10B4" w:rsidP="00CB10B4">
            <w:pPr>
              <w:rPr>
                <w:rFonts w:asciiTheme="majorHAnsi" w:eastAsia="Times New Roman" w:hAnsiTheme="majorHAnsi" w:cstheme="majorHAnsi"/>
                <w:sz w:val="18"/>
                <w:szCs w:val="18"/>
              </w:rPr>
            </w:pPr>
            <w:r w:rsidRPr="006E3BAD">
              <w:rPr>
                <w:rFonts w:asciiTheme="majorHAnsi" w:eastAsia="Times New Roman" w:hAnsiTheme="majorHAnsi" w:cstheme="majorHAnsi"/>
                <w:sz w:val="18"/>
                <w:szCs w:val="18"/>
              </w:rPr>
              <w:t>Candidate value set is: {from 1 to 128}</w:t>
            </w:r>
          </w:p>
          <w:p w14:paraId="028410C1" w14:textId="6DBAA1E5" w:rsidR="00CB10B4" w:rsidRDefault="00CB10B4" w:rsidP="00CB10B4">
            <w:pPr>
              <w:spacing w:after="0"/>
              <w:rPr>
                <w:rFonts w:asciiTheme="majorHAnsi" w:eastAsia="Times New Roman" w:hAnsiTheme="majorHAnsi" w:cstheme="majorHAnsi"/>
              </w:rPr>
            </w:pPr>
            <w:r w:rsidRPr="006E3BAD">
              <w:rPr>
                <w:rFonts w:asciiTheme="majorHAnsi" w:eastAsia="Times New Roman" w:hAnsiTheme="majorHAnsi" w:cstheme="majorHAnsi"/>
                <w:sz w:val="18"/>
                <w:szCs w:val="18"/>
              </w:rPr>
              <w:t>[UE is mandate to support at least 64.]</w:t>
            </w:r>
          </w:p>
        </w:tc>
        <w:tc>
          <w:tcPr>
            <w:tcW w:w="1084" w:type="pct"/>
          </w:tcPr>
          <w:p w14:paraId="1F83663A" w14:textId="794293CA" w:rsidR="00CB10B4" w:rsidRDefault="00CB10B4" w:rsidP="00CB10B4">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 xml:space="preserve">FR2: at least </w:t>
            </w:r>
            <w:r>
              <w:rPr>
                <w:rFonts w:asciiTheme="majorHAnsi" w:eastAsia="MS PGothic" w:hAnsiTheme="majorHAnsi" w:cstheme="majorHAnsi"/>
                <w:color w:val="FF0000"/>
                <w:u w:val="single"/>
              </w:rPr>
              <w:t>16</w:t>
            </w:r>
            <w:r w:rsidRPr="00EC63C0">
              <w:rPr>
                <w:rFonts w:asciiTheme="majorHAnsi" w:eastAsia="MS PGothic" w:hAnsiTheme="majorHAnsi" w:cstheme="majorHAnsi"/>
                <w:color w:val="FF0000"/>
                <w:u w:val="single"/>
              </w:rPr>
              <w:t xml:space="preserve"> is mandatory</w:t>
            </w:r>
          </w:p>
          <w:p w14:paraId="0EF575B3" w14:textId="02C501FE" w:rsidR="00CB10B4" w:rsidRDefault="00CB10B4" w:rsidP="00CB10B4">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 xml:space="preserve">FR2: at least </w:t>
            </w:r>
            <w:r>
              <w:rPr>
                <w:rFonts w:asciiTheme="majorHAnsi" w:eastAsia="MS PGothic" w:hAnsiTheme="majorHAnsi" w:cstheme="majorHAnsi"/>
                <w:color w:val="FF0000"/>
                <w:u w:val="single"/>
              </w:rPr>
              <w:t>16</w:t>
            </w:r>
            <w:r w:rsidRPr="00EC63C0">
              <w:rPr>
                <w:rFonts w:asciiTheme="majorHAnsi" w:eastAsia="MS PGothic" w:hAnsiTheme="majorHAnsi" w:cstheme="majorHAnsi"/>
                <w:color w:val="FF0000"/>
                <w:u w:val="single"/>
              </w:rPr>
              <w:t xml:space="preserve"> is mandatory</w:t>
            </w:r>
          </w:p>
          <w:p w14:paraId="79B10819" w14:textId="77777777" w:rsidR="00CB10B4" w:rsidRDefault="00CB10B4" w:rsidP="00CB10B4">
            <w:pPr>
              <w:snapToGrid w:val="0"/>
              <w:spacing w:after="0"/>
              <w:rPr>
                <w:rFonts w:asciiTheme="majorHAnsi" w:eastAsia="MS PGothic" w:hAnsiTheme="majorHAnsi" w:cstheme="majorHAnsi"/>
                <w:color w:val="FF0000"/>
                <w:u w:val="single"/>
              </w:rPr>
            </w:pPr>
          </w:p>
          <w:p w14:paraId="1790B081" w14:textId="4D0FF7CF" w:rsidR="00CB10B4" w:rsidRPr="00871072" w:rsidRDefault="00CB10B4" w:rsidP="00CB10B4">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3</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t>FR1: at least 32</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t>FR2: at least 256</w:t>
            </w:r>
            <w:r w:rsidRPr="00EC63C0">
              <w:rPr>
                <w:rFonts w:asciiTheme="majorHAnsi" w:eastAsia="MS PGothic" w:hAnsiTheme="majorHAnsi" w:cstheme="majorHAnsi"/>
                <w:color w:val="FF0000"/>
                <w:u w:val="single"/>
              </w:rPr>
              <w:t xml:space="preserve"> is mandatory</w:t>
            </w:r>
          </w:p>
        </w:tc>
      </w:tr>
    </w:tbl>
    <w:p w14:paraId="1D8682F2" w14:textId="27D2D460" w:rsidR="00561679" w:rsidRDefault="00561679" w:rsidP="00561679"/>
    <w:p w14:paraId="10F9B818" w14:textId="77777777" w:rsidR="00AB7E62" w:rsidRDefault="00AB7E62" w:rsidP="00AB7E62">
      <w:r>
        <w:t xml:space="preserve">2-29 Non-group based beam reporting; for group-based beam reporting, 2 values are always repored per reporting instance. It seems pointless to debate on the number of RSRP reports that can be non-grouped when the measurement support is anyway in place. </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670"/>
        <w:gridCol w:w="2889"/>
        <w:gridCol w:w="1147"/>
        <w:gridCol w:w="2008"/>
        <w:gridCol w:w="1242"/>
        <w:gridCol w:w="1791"/>
      </w:tblGrid>
      <w:tr w:rsidR="00AB7E62" w:rsidRPr="00CA4C8A" w14:paraId="4D14BDA1" w14:textId="77777777" w:rsidTr="00DF7CB8">
        <w:trPr>
          <w:trHeight w:val="525"/>
          <w:tblHeader/>
        </w:trPr>
        <w:tc>
          <w:tcPr>
            <w:tcW w:w="222" w:type="pct"/>
            <w:shd w:val="clear" w:color="auto" w:fill="E7E6E6" w:themeFill="background2"/>
          </w:tcPr>
          <w:p w14:paraId="5718288A"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54D81C56"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01C3DFCB"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526D2C56"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414AC4EC"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6C716EDE"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56B73262" w14:textId="77777777" w:rsidR="00AB7E62" w:rsidRPr="00F56A1A" w:rsidRDefault="00AB7E62"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AB7E62" w:rsidRPr="00CA4C8A" w14:paraId="0E3AB2EE" w14:textId="77777777" w:rsidTr="00DF7CB8">
        <w:trPr>
          <w:trHeight w:val="525"/>
        </w:trPr>
        <w:tc>
          <w:tcPr>
            <w:tcW w:w="222" w:type="pct"/>
            <w:shd w:val="clear" w:color="auto" w:fill="auto"/>
            <w:vAlign w:val="center"/>
          </w:tcPr>
          <w:p w14:paraId="2FBBB623" w14:textId="77777777" w:rsidR="00AB7E62" w:rsidRDefault="00AB7E62" w:rsidP="00DF7CB8">
            <w:pPr>
              <w:spacing w:after="0"/>
              <w:rPr>
                <w:rFonts w:asciiTheme="majorHAnsi" w:eastAsia="Times New Roman" w:hAnsiTheme="majorHAnsi" w:cstheme="majorHAnsi"/>
              </w:rPr>
            </w:pPr>
            <w:r>
              <w:rPr>
                <w:rFonts w:asciiTheme="majorHAnsi" w:eastAsia="Times New Roman" w:hAnsiTheme="majorHAnsi" w:cstheme="majorHAnsi"/>
              </w:rPr>
              <w:t>2-29</w:t>
            </w:r>
          </w:p>
        </w:tc>
        <w:tc>
          <w:tcPr>
            <w:tcW w:w="328" w:type="pct"/>
            <w:shd w:val="clear" w:color="auto" w:fill="auto"/>
            <w:vAlign w:val="center"/>
          </w:tcPr>
          <w:p w14:paraId="4F471EBA" w14:textId="77777777" w:rsidR="00AB7E62" w:rsidRPr="002C6BDE" w:rsidRDefault="00AB7E62" w:rsidP="00DF7CB8">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Non-group based beam reporting</w:t>
            </w:r>
          </w:p>
        </w:tc>
        <w:tc>
          <w:tcPr>
            <w:tcW w:w="1416" w:type="pct"/>
            <w:shd w:val="clear" w:color="auto" w:fill="auto"/>
            <w:vAlign w:val="center"/>
          </w:tcPr>
          <w:p w14:paraId="7672A061" w14:textId="77777777" w:rsidR="00AB7E62" w:rsidRPr="008A3342" w:rsidRDefault="00AB7E62" w:rsidP="00DF7CB8">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1. Support of non-group based RSRP reporting </w:t>
            </w:r>
            <w:r>
              <w:rPr>
                <w:rFonts w:asciiTheme="majorHAnsi" w:eastAsia="Times New Roman" w:hAnsiTheme="majorHAnsi" w:cstheme="majorHAnsi"/>
                <w:sz w:val="18"/>
                <w:szCs w:val="18"/>
              </w:rPr>
              <w:t>with N_max RSRP values reported</w:t>
            </w:r>
          </w:p>
        </w:tc>
        <w:tc>
          <w:tcPr>
            <w:tcW w:w="562" w:type="pct"/>
            <w:shd w:val="clear" w:color="auto" w:fill="auto"/>
            <w:vAlign w:val="center"/>
          </w:tcPr>
          <w:p w14:paraId="267FAF23" w14:textId="77777777" w:rsidR="00AB7E62" w:rsidRPr="003C74A1" w:rsidRDefault="00AB7E62" w:rsidP="00DF7CB8">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Non-group based beam reporting is not supported</w:t>
            </w:r>
          </w:p>
        </w:tc>
        <w:tc>
          <w:tcPr>
            <w:tcW w:w="984" w:type="pct"/>
            <w:shd w:val="clear" w:color="auto" w:fill="auto"/>
          </w:tcPr>
          <w:p w14:paraId="0B6E9BF9" w14:textId="77777777" w:rsidR="00AB7E62" w:rsidRDefault="00AB7E62" w:rsidP="00DF7CB8">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candidate value set is {1, 2,4}</w:t>
            </w:r>
          </w:p>
        </w:tc>
        <w:tc>
          <w:tcPr>
            <w:tcW w:w="609" w:type="pct"/>
          </w:tcPr>
          <w:p w14:paraId="33C260CA" w14:textId="77777777" w:rsidR="00AB7E62" w:rsidRDefault="00AB7E62" w:rsidP="00AB7E62">
            <w:pPr>
              <w:rPr>
                <w:rFonts w:asciiTheme="majorHAnsi" w:eastAsia="Times New Roman" w:hAnsiTheme="majorHAnsi" w:cstheme="majorHAnsi"/>
              </w:rPr>
            </w:pPr>
            <w:r>
              <w:rPr>
                <w:rFonts w:asciiTheme="majorHAnsi" w:eastAsia="Times New Roman" w:hAnsiTheme="majorHAnsi" w:cstheme="majorHAnsi"/>
              </w:rPr>
              <w:t>Mandatory with capability for both FR1 and FR2</w:t>
            </w:r>
          </w:p>
          <w:p w14:paraId="301D0C1C" w14:textId="4308042B" w:rsidR="00AB7E62" w:rsidRPr="00871072" w:rsidRDefault="00AB7E62" w:rsidP="00AB7E62">
            <w:pPr>
              <w:snapToGrid w:val="0"/>
              <w:spacing w:after="0"/>
              <w:rPr>
                <w:rFonts w:asciiTheme="majorHAnsi" w:eastAsia="MS PGothic" w:hAnsiTheme="majorHAnsi" w:cstheme="majorHAnsi"/>
                <w:color w:val="FF0000"/>
                <w:u w:val="single"/>
              </w:rPr>
            </w:pPr>
            <w:r w:rsidRPr="00CA4C8A">
              <w:rPr>
                <w:rFonts w:asciiTheme="majorHAnsi" w:eastAsia="Times New Roman" w:hAnsiTheme="majorHAnsi" w:cstheme="majorHAnsi"/>
              </w:rPr>
              <w:t>candidate value set is {1, 2,4}</w:t>
            </w:r>
          </w:p>
        </w:tc>
        <w:tc>
          <w:tcPr>
            <w:tcW w:w="878" w:type="pct"/>
          </w:tcPr>
          <w:p w14:paraId="65665B32" w14:textId="77777777" w:rsidR="00AB7E62" w:rsidRPr="00871072" w:rsidRDefault="00AB7E62" w:rsidP="00DF7CB8">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Minimum value for N_max = 4 for both FR1 and FR2</w:t>
            </w:r>
          </w:p>
          <w:p w14:paraId="22C582E1" w14:textId="77777777" w:rsidR="00AB7E62" w:rsidRPr="00871072" w:rsidRDefault="00AB7E62" w:rsidP="00DF7CB8">
            <w:pPr>
              <w:snapToGrid w:val="0"/>
              <w:spacing w:after="0"/>
              <w:rPr>
                <w:rFonts w:asciiTheme="majorHAnsi" w:eastAsia="MS PGothic" w:hAnsiTheme="majorHAnsi" w:cstheme="majorHAnsi"/>
                <w:color w:val="FF0000"/>
                <w:u w:val="single"/>
              </w:rPr>
            </w:pPr>
          </w:p>
        </w:tc>
      </w:tr>
    </w:tbl>
    <w:p w14:paraId="7CEF08FB" w14:textId="46D80BFA" w:rsidR="00AB7E62" w:rsidRDefault="00AB7E62" w:rsidP="00AB7E62"/>
    <w:p w14:paraId="2D612E39" w14:textId="77777777" w:rsidR="00AB7E62" w:rsidRDefault="00AB7E62" w:rsidP="00AB7E62">
      <w:r>
        <w:t>2-51 TRS: The UE should be able to be configured with as many TRS as there are beams in the cell. In case of CA, the number of TRS needed would be the number of TRS per cell * number of cells, and thus preferably the component 5 could be obsoleted and component 4 would be applicable to all cells supported for CA. UE-specific TRS has a scalability problem when larger number of users are in active state in a cell .</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669"/>
        <w:gridCol w:w="2985"/>
        <w:gridCol w:w="669"/>
        <w:gridCol w:w="2581"/>
        <w:gridCol w:w="575"/>
        <w:gridCol w:w="2269"/>
      </w:tblGrid>
      <w:tr w:rsidR="00AB7E62" w:rsidRPr="00CA4C8A" w14:paraId="4E926370" w14:textId="77777777" w:rsidTr="00DF7CB8">
        <w:trPr>
          <w:trHeight w:val="525"/>
          <w:tblHeader/>
        </w:trPr>
        <w:tc>
          <w:tcPr>
            <w:tcW w:w="222" w:type="pct"/>
            <w:shd w:val="clear" w:color="auto" w:fill="E7E6E6" w:themeFill="background2"/>
          </w:tcPr>
          <w:p w14:paraId="3D8B9BA3"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2FDE80A0"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1463" w:type="pct"/>
            <w:shd w:val="clear" w:color="auto" w:fill="E7E6E6" w:themeFill="background2"/>
          </w:tcPr>
          <w:p w14:paraId="05F94DC0"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28" w:type="pct"/>
            <w:shd w:val="clear" w:color="auto" w:fill="E7E6E6" w:themeFill="background2"/>
          </w:tcPr>
          <w:p w14:paraId="48286723"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65" w:type="pct"/>
            <w:shd w:val="clear" w:color="auto" w:fill="E7E6E6" w:themeFill="background2"/>
          </w:tcPr>
          <w:p w14:paraId="51097FE2"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282" w:type="pct"/>
            <w:shd w:val="clear" w:color="auto" w:fill="E7E6E6" w:themeFill="background2"/>
          </w:tcPr>
          <w:p w14:paraId="747BD698"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112" w:type="pct"/>
            <w:shd w:val="clear" w:color="auto" w:fill="E7E6E6" w:themeFill="background2"/>
          </w:tcPr>
          <w:p w14:paraId="4DE468B9" w14:textId="77777777" w:rsidR="00AB7E62" w:rsidRPr="00F56A1A" w:rsidRDefault="00AB7E62"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5E3F20" w:rsidRPr="00CA4C8A" w14:paraId="1C3B79F1" w14:textId="77777777" w:rsidTr="006D58E0">
        <w:trPr>
          <w:trHeight w:val="525"/>
        </w:trPr>
        <w:tc>
          <w:tcPr>
            <w:tcW w:w="222" w:type="pct"/>
            <w:shd w:val="clear" w:color="auto" w:fill="auto"/>
            <w:vAlign w:val="center"/>
          </w:tcPr>
          <w:p w14:paraId="60FD9E8C" w14:textId="77777777" w:rsidR="005E3F20" w:rsidRDefault="005E3F20" w:rsidP="005E3F20">
            <w:pPr>
              <w:spacing w:after="0"/>
              <w:rPr>
                <w:rFonts w:asciiTheme="majorHAnsi" w:eastAsia="Times New Roman" w:hAnsiTheme="majorHAnsi" w:cstheme="majorHAnsi"/>
              </w:rPr>
            </w:pPr>
            <w:r w:rsidRPr="00CA4C8A">
              <w:rPr>
                <w:rFonts w:asciiTheme="majorHAnsi" w:eastAsia="Times New Roman" w:hAnsiTheme="majorHAnsi" w:cstheme="majorHAnsi"/>
              </w:rPr>
              <w:t>2-51</w:t>
            </w:r>
          </w:p>
        </w:tc>
        <w:tc>
          <w:tcPr>
            <w:tcW w:w="328" w:type="pct"/>
            <w:shd w:val="clear" w:color="auto" w:fill="auto"/>
            <w:vAlign w:val="center"/>
          </w:tcPr>
          <w:p w14:paraId="7CB8390C" w14:textId="77777777" w:rsidR="005E3F20" w:rsidRPr="00CA4C8A" w:rsidRDefault="005E3F20" w:rsidP="005E3F20">
            <w:pPr>
              <w:rPr>
                <w:rFonts w:asciiTheme="majorHAnsi" w:eastAsia="Times New Roman" w:hAnsiTheme="majorHAnsi" w:cstheme="majorHAnsi"/>
              </w:rPr>
            </w:pPr>
            <w:r w:rsidRPr="00CA4C8A">
              <w:rPr>
                <w:rFonts w:asciiTheme="majorHAnsi" w:eastAsia="Times New Roman" w:hAnsiTheme="majorHAnsi" w:cstheme="majorHAnsi"/>
              </w:rPr>
              <w:t>TRS</w:t>
            </w:r>
          </w:p>
          <w:p w14:paraId="4271798B" w14:textId="77777777" w:rsidR="005E3F20" w:rsidRPr="002C6BDE" w:rsidRDefault="005E3F20" w:rsidP="005E3F20">
            <w:pPr>
              <w:spacing w:after="0"/>
              <w:rPr>
                <w:rFonts w:asciiTheme="majorHAnsi" w:eastAsia="Times New Roman" w:hAnsiTheme="majorHAnsi" w:cstheme="majorHAnsi"/>
              </w:rPr>
            </w:pPr>
            <w:r w:rsidRPr="00CA4C8A">
              <w:rPr>
                <w:rFonts w:asciiTheme="majorHAnsi" w:hAnsiTheme="majorHAnsi" w:cstheme="majorHAnsi"/>
                <w:b/>
                <w:i/>
                <w:lang w:eastAsia="ko-KR"/>
              </w:rPr>
              <w:t>(CSI-RS for tracking)</w:t>
            </w:r>
          </w:p>
        </w:tc>
        <w:tc>
          <w:tcPr>
            <w:tcW w:w="1463" w:type="pct"/>
            <w:shd w:val="clear" w:color="auto" w:fill="auto"/>
            <w:vAlign w:val="center"/>
          </w:tcPr>
          <w:p w14:paraId="1650B0D3" w14:textId="77777777" w:rsidR="005E3F20" w:rsidRPr="00CA4C8A" w:rsidRDefault="005E3F20" w:rsidP="005E3F20">
            <w:pPr>
              <w:spacing w:after="0"/>
              <w:rPr>
                <w:rFonts w:asciiTheme="majorHAnsi" w:eastAsia="Times New Roman" w:hAnsiTheme="majorHAnsi" w:cstheme="majorHAnsi"/>
              </w:rPr>
            </w:pPr>
            <w:r w:rsidRPr="00CA4C8A">
              <w:rPr>
                <w:rFonts w:asciiTheme="majorHAnsi" w:eastAsia="Times New Roman" w:hAnsiTheme="majorHAnsi" w:cstheme="majorHAnsi"/>
              </w:rPr>
              <w:t xml:space="preserve">2. TRS burst length (X), </w:t>
            </w:r>
          </w:p>
          <w:p w14:paraId="309C54A3" w14:textId="77777777" w:rsidR="005E3F20" w:rsidRPr="00CA4C8A" w:rsidRDefault="005E3F20" w:rsidP="005E3F20">
            <w:pPr>
              <w:spacing w:after="0"/>
              <w:rPr>
                <w:rFonts w:asciiTheme="majorHAnsi" w:eastAsia="Times New Roman" w:hAnsiTheme="majorHAnsi" w:cstheme="majorHAnsi"/>
              </w:rPr>
            </w:pPr>
            <w:r w:rsidRPr="00CA4C8A">
              <w:rPr>
                <w:rFonts w:asciiTheme="majorHAnsi" w:eastAsia="Times New Roman" w:hAnsiTheme="majorHAnsi" w:cstheme="majorHAnsi"/>
              </w:rPr>
              <w:t>3. Max # of TRS resource sets (per CC) UE is able to track simultaneously</w:t>
            </w:r>
          </w:p>
          <w:p w14:paraId="7867BDB7" w14:textId="77777777" w:rsidR="005E3F20" w:rsidRPr="00CA4C8A" w:rsidRDefault="005E3F20" w:rsidP="005E3F20">
            <w:pPr>
              <w:spacing w:after="0"/>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3EE600C7" w14:textId="77777777" w:rsidR="005E3F20" w:rsidRPr="002C6BDE" w:rsidRDefault="005E3F20" w:rsidP="005E3F20">
            <w:pPr>
              <w:spacing w:after="0"/>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tc>
        <w:tc>
          <w:tcPr>
            <w:tcW w:w="328" w:type="pct"/>
            <w:shd w:val="clear" w:color="auto" w:fill="auto"/>
            <w:vAlign w:val="center"/>
          </w:tcPr>
          <w:p w14:paraId="18B8B055" w14:textId="77777777" w:rsidR="005E3F20" w:rsidRPr="003C74A1" w:rsidRDefault="005E3F20" w:rsidP="005E3F20">
            <w:pPr>
              <w:snapToGrid w:val="0"/>
              <w:spacing w:after="0"/>
              <w:rPr>
                <w:rFonts w:asciiTheme="majorHAnsi" w:eastAsia="MS PGothic" w:hAnsiTheme="majorHAnsi" w:cstheme="majorHAnsi"/>
              </w:rPr>
            </w:pPr>
            <w:r>
              <w:rPr>
                <w:rFonts w:asciiTheme="majorHAnsi" w:eastAsia="MS PGothic" w:hAnsiTheme="majorHAnsi" w:cstheme="majorHAnsi"/>
              </w:rPr>
              <w:t>TRS is not supported</w:t>
            </w:r>
          </w:p>
        </w:tc>
        <w:tc>
          <w:tcPr>
            <w:tcW w:w="1265" w:type="pct"/>
            <w:shd w:val="clear" w:color="auto" w:fill="auto"/>
            <w:vAlign w:val="center"/>
          </w:tcPr>
          <w:p w14:paraId="0EB4F8AE" w14:textId="77777777" w:rsidR="005E3F20" w:rsidRPr="00D664CD" w:rsidRDefault="005E3F20" w:rsidP="005E3F20">
            <w:pPr>
              <w:rPr>
                <w:rFonts w:asciiTheme="majorHAnsi" w:eastAsia="Times New Roman" w:hAnsiTheme="majorHAnsi" w:cstheme="majorHAnsi"/>
                <w:strike/>
              </w:rPr>
            </w:pPr>
            <w:r w:rsidRPr="00D664CD">
              <w:rPr>
                <w:rFonts w:asciiTheme="majorHAnsi" w:eastAsia="Times New Roman" w:hAnsiTheme="majorHAnsi" w:cstheme="majorHAnsi"/>
                <w:strike/>
              </w:rPr>
              <w:t xml:space="preserve">Component-1: </w:t>
            </w:r>
          </w:p>
          <w:p w14:paraId="4FB4EB46" w14:textId="77777777" w:rsidR="005E3F20" w:rsidRDefault="005E3F20" w:rsidP="005E3F20">
            <w:pPr>
              <w:rPr>
                <w:rFonts w:asciiTheme="majorHAnsi" w:eastAsia="Times New Roman" w:hAnsiTheme="majorHAnsi" w:cstheme="majorHAnsi"/>
                <w:strike/>
              </w:rPr>
            </w:pPr>
            <w:r w:rsidRPr="00D664CD">
              <w:rPr>
                <w:rFonts w:asciiTheme="majorHAnsi" w:eastAsia="Times New Roman" w:hAnsiTheme="majorHAnsi" w:cstheme="majorHAnsi"/>
                <w:strike/>
              </w:rPr>
              <w:t>candidate values set: {BWP, min(52,BWP), both}</w:t>
            </w:r>
          </w:p>
          <w:p w14:paraId="6AB2C1E1" w14:textId="77777777" w:rsidR="005E3F20" w:rsidRPr="00324B4C"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Mandatory with capability signaling</w:t>
            </w:r>
          </w:p>
          <w:p w14:paraId="66C4D2B1" w14:textId="77777777" w:rsidR="005E3F20" w:rsidRPr="00324B4C"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Component-2:</w:t>
            </w:r>
          </w:p>
          <w:p w14:paraId="27D3B71B" w14:textId="77777777" w:rsidR="005E3F20" w:rsidRPr="00324B4C"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candidate values {1</w:t>
            </w:r>
            <w:r>
              <w:rPr>
                <w:rFonts w:asciiTheme="majorHAnsi" w:eastAsia="Times New Roman" w:hAnsiTheme="majorHAnsi" w:cstheme="majorHAnsi"/>
              </w:rPr>
              <w:t xml:space="preserve"> </w:t>
            </w:r>
            <w:r w:rsidRPr="00324B4C">
              <w:rPr>
                <w:rFonts w:asciiTheme="majorHAnsi" w:eastAsia="Times New Roman" w:hAnsiTheme="majorHAnsi" w:cstheme="majorHAnsi"/>
              </w:rPr>
              <w:t>,</w:t>
            </w:r>
            <w:r>
              <w:rPr>
                <w:rFonts w:asciiTheme="majorHAnsi" w:eastAsia="Times New Roman" w:hAnsiTheme="majorHAnsi" w:cstheme="majorHAnsi"/>
              </w:rPr>
              <w:t xml:space="preserve"> ”both 1 and </w:t>
            </w:r>
            <w:r w:rsidRPr="00324B4C">
              <w:rPr>
                <w:rFonts w:asciiTheme="majorHAnsi" w:eastAsia="Times New Roman" w:hAnsiTheme="majorHAnsi" w:cstheme="majorHAnsi"/>
              </w:rPr>
              <w:t>2</w:t>
            </w:r>
            <w:r>
              <w:rPr>
                <w:rFonts w:asciiTheme="majorHAnsi" w:eastAsia="Times New Roman" w:hAnsiTheme="majorHAnsi" w:cstheme="majorHAnsi"/>
              </w:rPr>
              <w:t>”</w:t>
            </w:r>
            <w:r w:rsidRPr="00324B4C">
              <w:rPr>
                <w:rFonts w:asciiTheme="majorHAnsi" w:eastAsia="Times New Roman" w:hAnsiTheme="majorHAnsi" w:cstheme="majorHAnsi"/>
              </w:rPr>
              <w:t>}</w:t>
            </w:r>
            <w:r>
              <w:rPr>
                <w:rFonts w:asciiTheme="majorHAnsi" w:eastAsia="Times New Roman" w:hAnsiTheme="majorHAnsi" w:cstheme="majorHAnsi"/>
              </w:rPr>
              <w:t>. UE is mandated to report “both 1 and 2”</w:t>
            </w:r>
          </w:p>
          <w:p w14:paraId="00244261" w14:textId="77777777" w:rsidR="005E3F20" w:rsidRPr="00324B4C"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Component-3: Candidate value set: {1 to 8}</w:t>
            </w:r>
          </w:p>
          <w:p w14:paraId="0A13463A" w14:textId="77777777" w:rsidR="005E3F20"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Component-4: Candidate value set: {1 to 64}</w:t>
            </w:r>
            <w:r>
              <w:rPr>
                <w:rFonts w:asciiTheme="majorHAnsi" w:eastAsia="Times New Roman" w:hAnsiTheme="majorHAnsi" w:cstheme="majorHAnsi"/>
              </w:rPr>
              <w:t xml:space="preserve"> </w:t>
            </w:r>
          </w:p>
          <w:p w14:paraId="2079E163" w14:textId="77777777" w:rsidR="005E3F20" w:rsidRPr="0022163E" w:rsidRDefault="005E3F20" w:rsidP="005E3F20">
            <w:pPr>
              <w:rPr>
                <w:rFonts w:asciiTheme="majorHAnsi" w:eastAsia="Times New Roman" w:hAnsiTheme="majorHAnsi" w:cstheme="majorHAnsi"/>
              </w:rPr>
            </w:pPr>
            <w:r>
              <w:rPr>
                <w:rFonts w:asciiTheme="majorHAnsi" w:eastAsia="Times New Roman" w:hAnsiTheme="majorHAnsi" w:cstheme="majorHAnsi"/>
              </w:rPr>
              <w:t xml:space="preserve">UE is mandated to report at least 8 for FR1 and [8 or 16 or 32] for FR2. To be decided in plenary. </w:t>
            </w:r>
          </w:p>
          <w:p w14:paraId="7EC84B4C" w14:textId="77777777" w:rsidR="005E3F20" w:rsidRPr="00CA4C8A" w:rsidRDefault="005E3F20" w:rsidP="005E3F20">
            <w:pPr>
              <w:rPr>
                <w:rFonts w:asciiTheme="majorHAnsi" w:eastAsia="Times New Roman" w:hAnsiTheme="majorHAnsi" w:cstheme="majorHAnsi"/>
              </w:rPr>
            </w:pPr>
            <w:r w:rsidRPr="00324B4C">
              <w:rPr>
                <w:rFonts w:asciiTheme="majorHAnsi" w:eastAsia="Times New Roman" w:hAnsiTheme="majorHAnsi" w:cstheme="majorHAnsi"/>
              </w:rPr>
              <w:t xml:space="preserve">Component-5: Candidate value set: </w:t>
            </w:r>
            <w:r w:rsidRPr="006F7D5D">
              <w:rPr>
                <w:rFonts w:asciiTheme="majorHAnsi" w:eastAsia="Times New Roman" w:hAnsiTheme="majorHAnsi" w:cstheme="majorHAnsi"/>
                <w:highlight w:val="yellow"/>
              </w:rPr>
              <w:t xml:space="preserve">{1 to </w:t>
            </w:r>
            <w:r w:rsidRPr="0040224E">
              <w:rPr>
                <w:rFonts w:asciiTheme="majorHAnsi" w:eastAsia="Times New Roman" w:hAnsiTheme="majorHAnsi" w:cstheme="majorHAnsi"/>
                <w:highlight w:val="yellow"/>
              </w:rPr>
              <w:t>128}</w:t>
            </w:r>
            <w:r>
              <w:rPr>
                <w:rFonts w:asciiTheme="majorHAnsi" w:eastAsia="Times New Roman" w:hAnsiTheme="majorHAnsi" w:cstheme="majorHAnsi"/>
              </w:rPr>
              <w:t xml:space="preserve"> to be decided in plenary</w:t>
            </w:r>
          </w:p>
          <w:p w14:paraId="64FDAA57" w14:textId="77777777" w:rsidR="005E3F20" w:rsidRPr="0022163E" w:rsidRDefault="005E3F20" w:rsidP="005E3F20">
            <w:pPr>
              <w:rPr>
                <w:rFonts w:asciiTheme="majorHAnsi" w:eastAsia="Times New Roman" w:hAnsiTheme="majorHAnsi" w:cstheme="majorHAnsi"/>
              </w:rPr>
            </w:pPr>
            <w:r>
              <w:rPr>
                <w:rFonts w:asciiTheme="majorHAnsi" w:eastAsia="Times New Roman" w:hAnsiTheme="majorHAnsi" w:cstheme="majorHAnsi"/>
              </w:rPr>
              <w:t xml:space="preserve">UE is mandated to report at least X for FR1 and Y for FR2. X and Y are to be decided in plenary. </w:t>
            </w:r>
          </w:p>
          <w:p w14:paraId="54C9AF81" w14:textId="5AFBF363" w:rsidR="005E3F20" w:rsidRDefault="005E3F20" w:rsidP="005E3F20">
            <w:pPr>
              <w:rPr>
                <w:rFonts w:asciiTheme="majorHAnsi" w:eastAsia="Times New Roman" w:hAnsiTheme="majorHAnsi" w:cstheme="majorHAnsi"/>
              </w:rPr>
            </w:pPr>
          </w:p>
        </w:tc>
        <w:tc>
          <w:tcPr>
            <w:tcW w:w="282" w:type="pct"/>
          </w:tcPr>
          <w:p w14:paraId="585ED269" w14:textId="77777777" w:rsidR="005E3F20" w:rsidRPr="00871072" w:rsidRDefault="005E3F20" w:rsidP="005E3F20">
            <w:pPr>
              <w:snapToGrid w:val="0"/>
              <w:spacing w:after="0"/>
              <w:rPr>
                <w:rFonts w:asciiTheme="majorHAnsi" w:eastAsia="MS PGothic" w:hAnsiTheme="majorHAnsi" w:cstheme="majorHAnsi"/>
                <w:color w:val="FF0000"/>
                <w:u w:val="single"/>
              </w:rPr>
            </w:pPr>
          </w:p>
        </w:tc>
        <w:tc>
          <w:tcPr>
            <w:tcW w:w="1112" w:type="pct"/>
          </w:tcPr>
          <w:p w14:paraId="45DEC4D2" w14:textId="768B5C04" w:rsidR="005E3F20" w:rsidRDefault="005E3F20" w:rsidP="005E3F20">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0E318156" w14:textId="77777777" w:rsidR="005E3F20" w:rsidRPr="00871072" w:rsidRDefault="005E3F20" w:rsidP="005E3F20">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bl>
    <w:p w14:paraId="4C6FF3DC" w14:textId="6B7D67FF" w:rsidR="00AB7E62" w:rsidRDefault="00AB7E62" w:rsidP="00AB7E62"/>
    <w:p w14:paraId="1CCBDEEA" w14:textId="77777777" w:rsidR="00AB7E62" w:rsidRDefault="00AB7E62" w:rsidP="00AB7E62">
      <w:pPr>
        <w:overflowPunct/>
        <w:autoSpaceDE/>
        <w:autoSpaceDN/>
        <w:adjustRightInd/>
        <w:spacing w:after="0"/>
        <w:textAlignment w:val="auto"/>
      </w:pPr>
      <w:r>
        <w:t>Feature 2-30 deals with UL beam management, but the current description of its components makes it ambiguous whether the feature is applicable only to UL beam management at the UE or if it includes UL signals used to aid DL beam management as well. We propose the following clarification to eliminate the ambiguity and properly scope the feature:</w:t>
      </w:r>
    </w:p>
    <w:p w14:paraId="54336FCD" w14:textId="77777777" w:rsidR="00AB7E62" w:rsidRDefault="00AB7E62" w:rsidP="00AB7E62">
      <w:pPr>
        <w:overflowPunct/>
        <w:autoSpaceDE/>
        <w:autoSpaceDN/>
        <w:adjustRightInd/>
        <w:spacing w:after="0"/>
        <w:textAlignment w:val="auto"/>
      </w:pPr>
    </w:p>
    <w:tbl>
      <w:tblPr>
        <w:tblW w:w="4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274"/>
        <w:gridCol w:w="2836"/>
        <w:gridCol w:w="1702"/>
        <w:gridCol w:w="2328"/>
      </w:tblGrid>
      <w:tr w:rsidR="00AB7E62" w:rsidRPr="00CA4C8A" w14:paraId="708A7952" w14:textId="77777777" w:rsidTr="00DF7CB8">
        <w:trPr>
          <w:trHeight w:val="77"/>
        </w:trPr>
        <w:tc>
          <w:tcPr>
            <w:tcW w:w="399" w:type="pct"/>
            <w:shd w:val="clear" w:color="auto" w:fill="E7E6E6" w:themeFill="background2"/>
            <w:vAlign w:val="center"/>
          </w:tcPr>
          <w:p w14:paraId="5454FF89" w14:textId="77777777" w:rsidR="00AB7E62" w:rsidRPr="003C74A1" w:rsidRDefault="00AB7E62" w:rsidP="00DF7CB8">
            <w:pPr>
              <w:rPr>
                <w:rFonts w:asciiTheme="majorHAnsi" w:eastAsia="Times New Roman" w:hAnsiTheme="majorHAnsi" w:cstheme="majorHAnsi"/>
              </w:rPr>
            </w:pPr>
            <w:r>
              <w:rPr>
                <w:rFonts w:asciiTheme="majorHAnsi" w:eastAsia="Times New Roman" w:hAnsiTheme="majorHAnsi" w:cstheme="majorHAnsi"/>
              </w:rPr>
              <w:t>#</w:t>
            </w:r>
          </w:p>
        </w:tc>
        <w:tc>
          <w:tcPr>
            <w:tcW w:w="720" w:type="pct"/>
            <w:shd w:val="clear" w:color="auto" w:fill="E7E6E6" w:themeFill="background2"/>
            <w:vAlign w:val="center"/>
          </w:tcPr>
          <w:p w14:paraId="5BDC1278" w14:textId="77777777" w:rsidR="00AB7E62" w:rsidRPr="003C74A1" w:rsidRDefault="00AB7E62" w:rsidP="00DF7CB8">
            <w:pPr>
              <w:rPr>
                <w:rFonts w:asciiTheme="majorHAnsi" w:eastAsia="Times New Roman" w:hAnsiTheme="majorHAnsi" w:cstheme="majorHAnsi"/>
              </w:rPr>
            </w:pPr>
            <w:r>
              <w:rPr>
                <w:rFonts w:asciiTheme="majorHAnsi" w:eastAsia="Times New Roman" w:hAnsiTheme="majorHAnsi" w:cstheme="majorHAnsi"/>
              </w:rPr>
              <w:t>FG</w:t>
            </w:r>
          </w:p>
        </w:tc>
        <w:tc>
          <w:tcPr>
            <w:tcW w:w="1603" w:type="pct"/>
            <w:shd w:val="clear" w:color="auto" w:fill="E7E6E6" w:themeFill="background2"/>
            <w:vAlign w:val="center"/>
          </w:tcPr>
          <w:p w14:paraId="24BD6E6C" w14:textId="77777777" w:rsidR="00AB7E62" w:rsidRPr="003C74A1" w:rsidRDefault="00AB7E62" w:rsidP="00DF7CB8">
            <w:pPr>
              <w:rPr>
                <w:rFonts w:asciiTheme="majorHAnsi" w:eastAsia="Times New Roman" w:hAnsiTheme="majorHAnsi" w:cstheme="majorHAnsi"/>
              </w:rPr>
            </w:pPr>
            <w:r>
              <w:rPr>
                <w:rFonts w:asciiTheme="majorHAnsi" w:eastAsia="Times New Roman" w:hAnsiTheme="majorHAnsi" w:cstheme="majorHAnsi"/>
              </w:rPr>
              <w:t>Components</w:t>
            </w:r>
          </w:p>
        </w:tc>
        <w:tc>
          <w:tcPr>
            <w:tcW w:w="962" w:type="pct"/>
            <w:shd w:val="clear" w:color="auto" w:fill="E7E6E6" w:themeFill="background2"/>
            <w:vAlign w:val="center"/>
          </w:tcPr>
          <w:p w14:paraId="1241DD22" w14:textId="77777777" w:rsidR="00AB7E62" w:rsidRPr="003C74A1" w:rsidRDefault="00AB7E62" w:rsidP="00DF7CB8">
            <w:pPr>
              <w:rPr>
                <w:rFonts w:asciiTheme="majorHAnsi" w:eastAsia="Times New Roman" w:hAnsiTheme="majorHAnsi" w:cstheme="majorHAnsi"/>
              </w:rPr>
            </w:pPr>
            <w:r>
              <w:rPr>
                <w:rFonts w:asciiTheme="majorHAnsi" w:eastAsia="Times New Roman" w:hAnsiTheme="majorHAnsi" w:cstheme="majorHAnsi"/>
              </w:rPr>
              <w:t>RAN1 recommendation</w:t>
            </w:r>
          </w:p>
        </w:tc>
        <w:tc>
          <w:tcPr>
            <w:tcW w:w="1316" w:type="pct"/>
            <w:shd w:val="clear" w:color="auto" w:fill="E7E6E6" w:themeFill="background2"/>
          </w:tcPr>
          <w:p w14:paraId="03CD282A" w14:textId="77777777" w:rsidR="00AB7E62" w:rsidRPr="007D49AF" w:rsidRDefault="00AB7E62" w:rsidP="00DF7CB8">
            <w:pPr>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r>
      <w:tr w:rsidR="00AB7E62" w:rsidRPr="00CA4C8A" w14:paraId="40913152" w14:textId="77777777" w:rsidTr="00DF7CB8">
        <w:trPr>
          <w:trHeight w:val="898"/>
        </w:trPr>
        <w:tc>
          <w:tcPr>
            <w:tcW w:w="399" w:type="pct"/>
            <w:shd w:val="clear" w:color="auto" w:fill="auto"/>
            <w:vAlign w:val="center"/>
          </w:tcPr>
          <w:p w14:paraId="0B5D231F"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2-30</w:t>
            </w:r>
          </w:p>
        </w:tc>
        <w:tc>
          <w:tcPr>
            <w:tcW w:w="720" w:type="pct"/>
            <w:shd w:val="clear" w:color="auto" w:fill="auto"/>
            <w:vAlign w:val="center"/>
          </w:tcPr>
          <w:p w14:paraId="0F191822"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Uplink beam management</w:t>
            </w:r>
          </w:p>
        </w:tc>
        <w:tc>
          <w:tcPr>
            <w:tcW w:w="1603" w:type="pct"/>
            <w:shd w:val="clear" w:color="auto" w:fill="auto"/>
            <w:vAlign w:val="center"/>
          </w:tcPr>
          <w:p w14:paraId="50BF88D9"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1 Support of SRS based beam management </w:t>
            </w:r>
            <w:r w:rsidRPr="004B67AA">
              <w:rPr>
                <w:rFonts w:asciiTheme="majorHAnsi" w:eastAsia="Times New Roman" w:hAnsiTheme="majorHAnsi" w:cstheme="majorHAnsi"/>
                <w:b/>
                <w:color w:val="FF0000"/>
                <w:sz w:val="18"/>
                <w:szCs w:val="18"/>
                <w:highlight w:val="yellow"/>
                <w:u w:val="single"/>
              </w:rPr>
              <w:t>of the UE transmitted beam</w:t>
            </w:r>
          </w:p>
          <w:p w14:paraId="5EF1C505"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2. Supported max number of SRS resource per set (SRS set use is configured as for beam management</w:t>
            </w:r>
            <w:r w:rsidRPr="004B67AA">
              <w:rPr>
                <w:rFonts w:asciiTheme="majorHAnsi" w:eastAsia="Times New Roman" w:hAnsiTheme="majorHAnsi" w:cstheme="majorHAnsi"/>
                <w:b/>
                <w:color w:val="FF0000"/>
                <w:sz w:val="18"/>
                <w:szCs w:val="18"/>
                <w:highlight w:val="yellow"/>
                <w:u w:val="single"/>
              </w:rPr>
              <w:t xml:space="preserve"> of the UE transmitted beam</w:t>
            </w:r>
            <w:r w:rsidRPr="004B67AA">
              <w:rPr>
                <w:rFonts w:asciiTheme="majorHAnsi" w:eastAsia="Times New Roman" w:hAnsiTheme="majorHAnsi" w:cstheme="majorHAnsi"/>
                <w:sz w:val="18"/>
              </w:rPr>
              <w:t>).</w:t>
            </w:r>
          </w:p>
          <w:p w14:paraId="7C2048FF"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3. Supported max number of SRS resource sets (SRS set use is configured as for beam management</w:t>
            </w:r>
            <w:r w:rsidRPr="004B67AA">
              <w:rPr>
                <w:rFonts w:asciiTheme="majorHAnsi" w:eastAsia="Times New Roman" w:hAnsiTheme="majorHAnsi" w:cstheme="majorHAnsi"/>
                <w:b/>
                <w:color w:val="FF0000"/>
                <w:sz w:val="18"/>
                <w:szCs w:val="18"/>
                <w:highlight w:val="yellow"/>
                <w:u w:val="single"/>
              </w:rPr>
              <w:t xml:space="preserve"> of the UE transmitted beam</w:t>
            </w:r>
            <w:r w:rsidRPr="004B67AA">
              <w:rPr>
                <w:rFonts w:asciiTheme="majorHAnsi" w:eastAsia="Times New Roman" w:hAnsiTheme="majorHAnsi" w:cstheme="majorHAnsi"/>
                <w:sz w:val="18"/>
              </w:rPr>
              <w:t>).</w:t>
            </w:r>
          </w:p>
          <w:p w14:paraId="7D9D6C53" w14:textId="77777777" w:rsidR="00AB7E62" w:rsidRPr="004B67AA" w:rsidRDefault="00AB7E62" w:rsidP="00DF7CB8">
            <w:pPr>
              <w:rPr>
                <w:rFonts w:asciiTheme="majorHAnsi" w:eastAsia="Times New Roman" w:hAnsiTheme="majorHAnsi" w:cstheme="majorHAnsi"/>
                <w:sz w:val="18"/>
              </w:rPr>
            </w:pPr>
          </w:p>
        </w:tc>
        <w:tc>
          <w:tcPr>
            <w:tcW w:w="962" w:type="pct"/>
            <w:shd w:val="clear" w:color="auto" w:fill="auto"/>
            <w:vAlign w:val="center"/>
          </w:tcPr>
          <w:p w14:paraId="1B519893"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Component-2, candidate value set is </w:t>
            </w:r>
            <w:r w:rsidRPr="004B67AA">
              <w:rPr>
                <w:rFonts w:eastAsia="MS Mincho"/>
                <w:sz w:val="18"/>
              </w:rPr>
              <w:t xml:space="preserve">{2, 4, 8, 16} </w:t>
            </w:r>
          </w:p>
          <w:p w14:paraId="245712F3"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Component-3, candidate value set is {from 1 to 8}</w:t>
            </w:r>
          </w:p>
        </w:tc>
        <w:tc>
          <w:tcPr>
            <w:tcW w:w="1316" w:type="pct"/>
          </w:tcPr>
          <w:p w14:paraId="3B7EBC0F" w14:textId="77777777" w:rsidR="00AB7E62" w:rsidRPr="004B67AA" w:rsidRDefault="00AB7E62" w:rsidP="00DF7CB8">
            <w:pPr>
              <w:rPr>
                <w:rFonts w:asciiTheme="majorHAnsi" w:hAnsiTheme="majorHAnsi" w:cstheme="majorHAnsi"/>
                <w:sz w:val="18"/>
              </w:rPr>
            </w:pPr>
            <w:r w:rsidRPr="004B67AA">
              <w:rPr>
                <w:rFonts w:asciiTheme="majorHAnsi" w:hAnsiTheme="majorHAnsi" w:cstheme="majorHAnsi"/>
                <w:sz w:val="18"/>
                <w:highlight w:val="yellow"/>
              </w:rPr>
              <w:t>[Mandatory/Optional]</w:t>
            </w:r>
            <w:r w:rsidRPr="004B67AA">
              <w:rPr>
                <w:rFonts w:asciiTheme="majorHAnsi" w:hAnsiTheme="majorHAnsi" w:cstheme="majorHAnsi"/>
                <w:sz w:val="18"/>
              </w:rPr>
              <w:t xml:space="preserve"> with capability signaling </w:t>
            </w:r>
          </w:p>
          <w:p w14:paraId="080165BE" w14:textId="77777777" w:rsidR="00AB7E62" w:rsidRPr="004B67AA" w:rsidRDefault="00AB7E62" w:rsidP="00DF7CB8">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Component-2, candidate value set is </w:t>
            </w:r>
            <w:r w:rsidRPr="004B67AA">
              <w:rPr>
                <w:rFonts w:eastAsia="MS Mincho"/>
                <w:sz w:val="18"/>
              </w:rPr>
              <w:t xml:space="preserve">{2, 4, 8, 16} </w:t>
            </w:r>
          </w:p>
          <w:p w14:paraId="38A8D8C8" w14:textId="77777777" w:rsidR="00AB7E62" w:rsidRPr="004B67AA" w:rsidRDefault="00AB7E62" w:rsidP="00DF7CB8">
            <w:pPr>
              <w:snapToGrid w:val="0"/>
              <w:rPr>
                <w:rFonts w:asciiTheme="majorHAnsi" w:eastAsia="Times New Roman" w:hAnsiTheme="majorHAnsi" w:cstheme="majorHAnsi"/>
                <w:sz w:val="18"/>
              </w:rPr>
            </w:pPr>
            <w:r w:rsidRPr="004B67AA">
              <w:rPr>
                <w:rFonts w:asciiTheme="majorHAnsi" w:eastAsia="Times New Roman" w:hAnsiTheme="majorHAnsi" w:cstheme="majorHAnsi"/>
                <w:sz w:val="18"/>
              </w:rPr>
              <w:t>Component-3, candidate value set is {from 1 to 8}</w:t>
            </w:r>
          </w:p>
        </w:tc>
      </w:tr>
    </w:tbl>
    <w:p w14:paraId="1D1DE744" w14:textId="77777777" w:rsidR="00AB7E62" w:rsidRDefault="00AB7E62" w:rsidP="00AB7E62"/>
    <w:p w14:paraId="450B8750" w14:textId="77777777" w:rsidR="00AB7E62" w:rsidRDefault="00AB7E62" w:rsidP="00AB7E62"/>
    <w:p w14:paraId="613A7F6C" w14:textId="77777777" w:rsidR="00AB7E62" w:rsidRDefault="00AB7E62" w:rsidP="00AB7E62">
      <w:r>
        <w:t>2-53 SRS: UE should be able to store the number of SRSs needed, and there should be no differentiation in UE capabilities. In principle UEs should support the maximum value supported by the specification, but if that is not considered reasonable, a smaller value can be considered.</w:t>
      </w:r>
    </w:p>
    <w:p w14:paraId="398C1E76" w14:textId="77777777" w:rsidR="00AB7E62" w:rsidRDefault="00AB7E62" w:rsidP="00AB7E62"/>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
        <w:gridCol w:w="669"/>
        <w:gridCol w:w="2985"/>
        <w:gridCol w:w="669"/>
        <w:gridCol w:w="2581"/>
        <w:gridCol w:w="575"/>
        <w:gridCol w:w="2269"/>
      </w:tblGrid>
      <w:tr w:rsidR="00AB7E62" w:rsidRPr="00CA4C8A" w14:paraId="0C20A133" w14:textId="77777777" w:rsidTr="00DF7CB8">
        <w:trPr>
          <w:trHeight w:val="525"/>
          <w:tblHeader/>
        </w:trPr>
        <w:tc>
          <w:tcPr>
            <w:tcW w:w="222" w:type="pct"/>
            <w:shd w:val="clear" w:color="auto" w:fill="E7E6E6" w:themeFill="background2"/>
          </w:tcPr>
          <w:p w14:paraId="6288D2DF"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360EB0A5"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1463" w:type="pct"/>
            <w:shd w:val="clear" w:color="auto" w:fill="E7E6E6" w:themeFill="background2"/>
          </w:tcPr>
          <w:p w14:paraId="6C9B788A"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28" w:type="pct"/>
            <w:shd w:val="clear" w:color="auto" w:fill="E7E6E6" w:themeFill="background2"/>
          </w:tcPr>
          <w:p w14:paraId="236C34BB"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65" w:type="pct"/>
            <w:shd w:val="clear" w:color="auto" w:fill="E7E6E6" w:themeFill="background2"/>
          </w:tcPr>
          <w:p w14:paraId="092FA14F"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282" w:type="pct"/>
            <w:shd w:val="clear" w:color="auto" w:fill="E7E6E6" w:themeFill="background2"/>
          </w:tcPr>
          <w:p w14:paraId="034C1018" w14:textId="77777777" w:rsidR="00AB7E62" w:rsidRPr="00E244BB" w:rsidRDefault="00AB7E62" w:rsidP="00DF7CB8">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112" w:type="pct"/>
            <w:shd w:val="clear" w:color="auto" w:fill="E7E6E6" w:themeFill="background2"/>
          </w:tcPr>
          <w:p w14:paraId="18122BA2" w14:textId="77777777" w:rsidR="00AB7E62" w:rsidRPr="00F56A1A" w:rsidRDefault="00AB7E62"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AB7E62" w:rsidRPr="00CA4C8A" w14:paraId="5CB88DD8" w14:textId="77777777" w:rsidTr="00DF7CB8">
        <w:trPr>
          <w:trHeight w:val="525"/>
        </w:trPr>
        <w:tc>
          <w:tcPr>
            <w:tcW w:w="222" w:type="pct"/>
            <w:shd w:val="clear" w:color="auto" w:fill="auto"/>
            <w:vAlign w:val="center"/>
          </w:tcPr>
          <w:p w14:paraId="3300611D" w14:textId="77777777" w:rsidR="00AB7E62"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2-53</w:t>
            </w:r>
          </w:p>
        </w:tc>
        <w:tc>
          <w:tcPr>
            <w:tcW w:w="328" w:type="pct"/>
            <w:shd w:val="clear" w:color="auto" w:fill="auto"/>
            <w:vAlign w:val="center"/>
          </w:tcPr>
          <w:p w14:paraId="309A68C8" w14:textId="77777777" w:rsidR="00AB7E62" w:rsidRPr="002C6BDE"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463" w:type="pct"/>
            <w:shd w:val="clear" w:color="auto" w:fill="auto"/>
            <w:vAlign w:val="center"/>
          </w:tcPr>
          <w:p w14:paraId="2EB292EE"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13BB78E0"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1A18D6A2"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45EED39A"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7638911C" w14:textId="77777777" w:rsidR="00AB7E62" w:rsidRPr="002C6BDE"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328" w:type="pct"/>
            <w:shd w:val="clear" w:color="auto" w:fill="auto"/>
            <w:vAlign w:val="center"/>
          </w:tcPr>
          <w:p w14:paraId="7323DB07" w14:textId="77777777" w:rsidR="00AB7E62" w:rsidRPr="003C74A1" w:rsidRDefault="00AB7E62" w:rsidP="00DF7CB8">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 more than one periodic and one aperiodic SRS resources per CC are supported and no SP-SRS is supported</w:t>
            </w:r>
          </w:p>
        </w:tc>
        <w:tc>
          <w:tcPr>
            <w:tcW w:w="1265" w:type="pct"/>
            <w:shd w:val="clear" w:color="auto" w:fill="auto"/>
          </w:tcPr>
          <w:p w14:paraId="0A0E42D8" w14:textId="77777777" w:rsidR="00993CAD" w:rsidRDefault="00993CAD" w:rsidP="00DF7CB8">
            <w:pPr>
              <w:spacing w:after="0"/>
              <w:rPr>
                <w:rFonts w:asciiTheme="majorHAnsi" w:eastAsia="Times New Roman" w:hAnsiTheme="majorHAnsi" w:cstheme="majorHAnsi"/>
              </w:rPr>
            </w:pPr>
            <w:r>
              <w:rPr>
                <w:rFonts w:asciiTheme="majorHAnsi" w:eastAsia="Times New Roman" w:hAnsiTheme="majorHAnsi" w:cstheme="majorHAnsi"/>
              </w:rPr>
              <w:t xml:space="preserve">Mandatory with capability signaling </w:t>
            </w:r>
          </w:p>
          <w:p w14:paraId="41967F1F" w14:textId="20B2E52A"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4597B189"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6782B679"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1C9F3AC4" w14:textId="77777777" w:rsidR="00AB7E62" w:rsidRPr="003C74A1" w:rsidRDefault="00AB7E62" w:rsidP="00DF7CB8">
            <w:pPr>
              <w:spacing w:after="0"/>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239E3FE1" w14:textId="77777777" w:rsidR="00AB7E62" w:rsidRDefault="00AB7E62" w:rsidP="00DF7CB8">
            <w:pPr>
              <w:spacing w:after="0"/>
              <w:rPr>
                <w:rFonts w:asciiTheme="majorHAnsi" w:eastAsia="Times New Roman" w:hAnsiTheme="majorHAnsi" w:cstheme="majorHAnsi"/>
              </w:rPr>
            </w:pPr>
          </w:p>
          <w:p w14:paraId="090569F1" w14:textId="77777777" w:rsidR="00AB7E62" w:rsidRDefault="00AB7E62" w:rsidP="00DF7CB8">
            <w:pPr>
              <w:spacing w:after="0"/>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282" w:type="pct"/>
          </w:tcPr>
          <w:p w14:paraId="2FBDF5CE" w14:textId="77777777" w:rsidR="00AB7E62" w:rsidRPr="00871072" w:rsidRDefault="00AB7E62" w:rsidP="00DF7CB8">
            <w:pPr>
              <w:snapToGrid w:val="0"/>
              <w:spacing w:after="0"/>
              <w:rPr>
                <w:rFonts w:asciiTheme="majorHAnsi" w:eastAsia="MS PGothic" w:hAnsiTheme="majorHAnsi" w:cstheme="majorHAnsi"/>
                <w:color w:val="FF0000"/>
                <w:u w:val="single"/>
              </w:rPr>
            </w:pPr>
          </w:p>
        </w:tc>
        <w:tc>
          <w:tcPr>
            <w:tcW w:w="1112" w:type="pct"/>
          </w:tcPr>
          <w:p w14:paraId="258B9C9B" w14:textId="559D4D9A" w:rsidR="00AB7E62" w:rsidRDefault="00993CAD"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000000" w:themeColor="text1"/>
              </w:rPr>
              <w:t>M</w:t>
            </w:r>
            <w:r w:rsidR="00AB7E62" w:rsidRPr="00BA7FEB">
              <w:rPr>
                <w:rFonts w:asciiTheme="majorHAnsi" w:eastAsia="Times New Roman" w:hAnsiTheme="majorHAnsi" w:cstheme="majorHAnsi"/>
                <w:color w:val="000000" w:themeColor="text1"/>
              </w:rPr>
              <w:t>andatory with capability</w:t>
            </w:r>
            <w:r w:rsidR="00AB7E62" w:rsidRPr="00117495">
              <w:rPr>
                <w:rFonts w:asciiTheme="majorHAnsi" w:eastAsia="Times New Roman" w:hAnsiTheme="majorHAnsi" w:cstheme="majorHAnsi"/>
                <w:color w:val="FF0000"/>
                <w:u w:val="single"/>
              </w:rPr>
              <w:t>, with the capability bit always set to 1</w:t>
            </w:r>
            <w:r w:rsidR="00AB7E62">
              <w:rPr>
                <w:rFonts w:asciiTheme="majorHAnsi" w:eastAsia="Times New Roman" w:hAnsiTheme="majorHAnsi" w:cstheme="majorHAnsi"/>
                <w:color w:val="FF0000"/>
                <w:u w:val="single"/>
              </w:rPr>
              <w:t>.</w:t>
            </w:r>
          </w:p>
          <w:p w14:paraId="7803A5B2" w14:textId="77777777" w:rsidR="00AB7E62" w:rsidRDefault="00AB7E62" w:rsidP="00DF7CB8">
            <w:pPr>
              <w:snapToGrid w:val="0"/>
              <w:spacing w:after="0"/>
              <w:rPr>
                <w:rFonts w:asciiTheme="majorHAnsi" w:eastAsia="Times New Roman" w:hAnsiTheme="majorHAnsi" w:cstheme="majorHAnsi"/>
                <w:color w:val="FF0000"/>
                <w:u w:val="single"/>
              </w:rPr>
            </w:pPr>
          </w:p>
          <w:p w14:paraId="3EF89121"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Component-1: At least 4 is mandatory</w:t>
            </w:r>
          </w:p>
          <w:p w14:paraId="60E47561"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Component-2: At least 4 is mandatory</w:t>
            </w:r>
          </w:p>
          <w:p w14:paraId="3777F4A3"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Component-3: At least 4 is mandatory</w:t>
            </w:r>
          </w:p>
          <w:p w14:paraId="0FF0E85C"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Component-4: At least 4 is mandatory</w:t>
            </w:r>
          </w:p>
          <w:p w14:paraId="280ECE6A"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Component-5: At least 4 is mandatory</w:t>
            </w:r>
          </w:p>
          <w:p w14:paraId="5B118CCD" w14:textId="77777777" w:rsidR="00AB7E62"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Component-6: At least 4 is mandatory</w:t>
            </w:r>
          </w:p>
          <w:p w14:paraId="4B537B93" w14:textId="77777777" w:rsidR="00AB7E62" w:rsidRPr="00086417" w:rsidRDefault="00AB7E62" w:rsidP="00DF7CB8">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Component-7: At least the number of ports supported for PUSCH is mandatory</w:t>
            </w:r>
          </w:p>
        </w:tc>
      </w:tr>
    </w:tbl>
    <w:p w14:paraId="402756BE" w14:textId="77777777" w:rsidR="00AB7E62" w:rsidRDefault="00AB7E62" w:rsidP="00AB7E62"/>
    <w:p w14:paraId="7C75D276" w14:textId="08F18E91" w:rsidR="00AB7E62" w:rsidRDefault="00AB7E62" w:rsidP="00AB7E62">
      <w:pPr>
        <w:rPr>
          <w:bCs/>
        </w:rPr>
      </w:pPr>
      <w:r>
        <w:rPr>
          <w:bCs/>
        </w:rPr>
        <w:t xml:space="preserve">RAN1#94 introduced a set of new features 2-59/60/61, and the proposed minimum values </w:t>
      </w:r>
      <w:r w:rsidR="00993CAD">
        <w:rPr>
          <w:bCs/>
        </w:rPr>
        <w:t xml:space="preserve">for the parameters </w:t>
      </w:r>
      <w:r>
        <w:rPr>
          <w:bCs/>
        </w:rPr>
        <w:t>are indicated below.</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133"/>
        <w:gridCol w:w="2074"/>
        <w:gridCol w:w="1530"/>
        <w:gridCol w:w="1722"/>
        <w:gridCol w:w="1338"/>
        <w:gridCol w:w="957"/>
        <w:gridCol w:w="1051"/>
      </w:tblGrid>
      <w:tr w:rsidR="00AB7E62" w:rsidRPr="00850E89" w14:paraId="419A01C6" w14:textId="77777777" w:rsidTr="00AB7E62">
        <w:trPr>
          <w:trHeight w:val="321"/>
        </w:trPr>
        <w:tc>
          <w:tcPr>
            <w:tcW w:w="206" w:type="pct"/>
            <w:shd w:val="clear" w:color="auto" w:fill="E7E6E6" w:themeFill="background2"/>
            <w:vAlign w:val="center"/>
          </w:tcPr>
          <w:p w14:paraId="4F17E237" w14:textId="77777777" w:rsidR="00AB7E62" w:rsidRPr="00850E89" w:rsidRDefault="00AB7E62" w:rsidP="00DF7CB8">
            <w:pPr>
              <w:rPr>
                <w:rFonts w:ascii="Arial" w:eastAsia="Times New Roman" w:hAnsi="Arial" w:cs="Arial"/>
                <w:sz w:val="18"/>
                <w:szCs w:val="18"/>
              </w:rPr>
            </w:pPr>
            <w:r>
              <w:rPr>
                <w:rFonts w:asciiTheme="majorHAnsi" w:eastAsia="Times New Roman" w:hAnsiTheme="majorHAnsi" w:cstheme="majorHAnsi"/>
              </w:rPr>
              <w:t>#</w:t>
            </w:r>
          </w:p>
        </w:tc>
        <w:tc>
          <w:tcPr>
            <w:tcW w:w="554" w:type="pct"/>
            <w:shd w:val="clear" w:color="auto" w:fill="E7E6E6" w:themeFill="background2"/>
            <w:vAlign w:val="center"/>
          </w:tcPr>
          <w:p w14:paraId="624E40CE" w14:textId="77777777" w:rsidR="00AB7E62" w:rsidRPr="00850E89" w:rsidRDefault="00AB7E62" w:rsidP="00DF7CB8">
            <w:pPr>
              <w:rPr>
                <w:rFonts w:ascii="Arial" w:eastAsia="Times New Roman" w:hAnsi="Arial" w:cs="Arial"/>
                <w:sz w:val="18"/>
                <w:szCs w:val="18"/>
              </w:rPr>
            </w:pPr>
            <w:r>
              <w:rPr>
                <w:rFonts w:asciiTheme="majorHAnsi" w:eastAsia="Times New Roman" w:hAnsiTheme="majorHAnsi" w:cstheme="majorHAnsi"/>
              </w:rPr>
              <w:t>FG</w:t>
            </w:r>
          </w:p>
        </w:tc>
        <w:tc>
          <w:tcPr>
            <w:tcW w:w="1014" w:type="pct"/>
            <w:shd w:val="clear" w:color="auto" w:fill="E7E6E6" w:themeFill="background2"/>
            <w:vAlign w:val="center"/>
          </w:tcPr>
          <w:p w14:paraId="6F18FD18" w14:textId="77777777" w:rsidR="00AB7E62" w:rsidRPr="00850E89" w:rsidRDefault="00AB7E62" w:rsidP="00DF7CB8">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2CB26EE4"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5454ED54"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59219AD0" w14:textId="77777777" w:rsidR="00AB7E62" w:rsidRPr="00E244BB" w:rsidRDefault="00AB7E62" w:rsidP="00DF7CB8">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793CFB98" w14:textId="77777777" w:rsidR="00AB7E62" w:rsidRPr="007D49AF" w:rsidRDefault="00AB7E62" w:rsidP="00DF7CB8">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338CF4D9" w14:textId="77777777" w:rsidR="00AB7E62" w:rsidRPr="00850E89" w:rsidRDefault="00AB7E62" w:rsidP="00DF7CB8">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AB7E62" w:rsidRPr="00850E89" w14:paraId="63FE2CF4" w14:textId="77777777" w:rsidTr="00AB7E62">
        <w:trPr>
          <w:trHeight w:val="121"/>
        </w:trPr>
        <w:tc>
          <w:tcPr>
            <w:tcW w:w="206" w:type="pct"/>
            <w:shd w:val="clear" w:color="auto" w:fill="auto"/>
            <w:vAlign w:val="center"/>
          </w:tcPr>
          <w:p w14:paraId="4C42D3B5" w14:textId="77777777" w:rsidR="00AB7E62" w:rsidRPr="00983C41" w:rsidRDefault="00AB7E62" w:rsidP="00DF7CB8">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2-59</w:t>
            </w:r>
          </w:p>
        </w:tc>
        <w:tc>
          <w:tcPr>
            <w:tcW w:w="554" w:type="pct"/>
            <w:shd w:val="clear" w:color="auto" w:fill="auto"/>
            <w:vAlign w:val="center"/>
          </w:tcPr>
          <w:p w14:paraId="3AC0AB3C" w14:textId="77777777" w:rsidR="00AB7E62" w:rsidRPr="00850E89" w:rsidRDefault="00AB7E62" w:rsidP="00DF7CB8">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Configured spatial relations</w:t>
            </w:r>
          </w:p>
        </w:tc>
        <w:tc>
          <w:tcPr>
            <w:tcW w:w="1014" w:type="pct"/>
            <w:shd w:val="clear" w:color="auto" w:fill="auto"/>
            <w:vAlign w:val="center"/>
          </w:tcPr>
          <w:p w14:paraId="0C75E688" w14:textId="77777777" w:rsidR="00AB7E62" w:rsidRPr="00850E89" w:rsidRDefault="00AB7E62" w:rsidP="00DF7CB8">
            <w:pPr>
              <w:spacing w:after="0" w:line="-240" w:lineRule="auto"/>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configured spatial relations per CC for PUCCH and SRS</w:t>
            </w:r>
          </w:p>
        </w:tc>
        <w:tc>
          <w:tcPr>
            <w:tcW w:w="748" w:type="pct"/>
            <w:shd w:val="clear" w:color="auto" w:fill="auto"/>
            <w:vAlign w:val="center"/>
          </w:tcPr>
          <w:p w14:paraId="221998B2" w14:textId="77777777" w:rsidR="00AB7E62" w:rsidRPr="002D02C8" w:rsidRDefault="00AB7E62" w:rsidP="00DF7CB8">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configured spatial relation for UL signals can be supported</w:t>
            </w:r>
          </w:p>
        </w:tc>
        <w:tc>
          <w:tcPr>
            <w:tcW w:w="842" w:type="pct"/>
            <w:shd w:val="clear" w:color="auto" w:fill="auto"/>
            <w:vAlign w:val="center"/>
          </w:tcPr>
          <w:p w14:paraId="4B039B5D" w14:textId="77777777" w:rsidR="00AB7E62" w:rsidRPr="002D02C8" w:rsidRDefault="00AB7E62" w:rsidP="00DF7CB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tc>
        <w:tc>
          <w:tcPr>
            <w:tcW w:w="654" w:type="pct"/>
            <w:shd w:val="clear" w:color="auto" w:fill="auto"/>
            <w:vAlign w:val="center"/>
          </w:tcPr>
          <w:p w14:paraId="646C0930" w14:textId="77777777" w:rsidR="00AB7E62" w:rsidRPr="00850E89" w:rsidRDefault="00AB7E62" w:rsidP="00DF7CB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{4, 8, 16, 32, 64, 96}</w:t>
            </w:r>
          </w:p>
        </w:tc>
        <w:tc>
          <w:tcPr>
            <w:tcW w:w="468" w:type="pct"/>
          </w:tcPr>
          <w:p w14:paraId="1FA95E71" w14:textId="77777777" w:rsidR="00AB7E62" w:rsidRDefault="00AB7E62" w:rsidP="00DF7CB8">
            <w:pPr>
              <w:snapToGrid w:val="0"/>
              <w:rPr>
                <w:rFonts w:asciiTheme="majorHAnsi" w:eastAsia="MS PGothic" w:hAnsiTheme="majorHAnsi" w:cstheme="majorHAnsi"/>
                <w:color w:val="FF0000"/>
                <w:sz w:val="18"/>
                <w:szCs w:val="18"/>
                <w:u w:val="single"/>
              </w:rPr>
            </w:pPr>
          </w:p>
        </w:tc>
        <w:tc>
          <w:tcPr>
            <w:tcW w:w="514" w:type="pct"/>
          </w:tcPr>
          <w:p w14:paraId="3F98CD06" w14:textId="77777777" w:rsidR="00AB7E62" w:rsidRPr="00850E89" w:rsidRDefault="00AB7E62" w:rsidP="00DF7CB8">
            <w:pPr>
              <w:snapToGrid w:val="0"/>
              <w:spacing w:after="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64</w:t>
            </w:r>
          </w:p>
        </w:tc>
      </w:tr>
      <w:tr w:rsidR="00AB7E62" w:rsidRPr="00850E89" w14:paraId="726BFEE6" w14:textId="77777777" w:rsidTr="00AB7E62">
        <w:trPr>
          <w:trHeight w:val="487"/>
        </w:trPr>
        <w:tc>
          <w:tcPr>
            <w:tcW w:w="206" w:type="pct"/>
            <w:shd w:val="clear" w:color="auto" w:fill="auto"/>
            <w:vAlign w:val="center"/>
          </w:tcPr>
          <w:p w14:paraId="290F7B50" w14:textId="77777777" w:rsidR="00AB7E62" w:rsidRPr="00983C41" w:rsidRDefault="00AB7E62" w:rsidP="00DF7CB8">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2-60</w:t>
            </w:r>
          </w:p>
        </w:tc>
        <w:tc>
          <w:tcPr>
            <w:tcW w:w="554" w:type="pct"/>
            <w:shd w:val="clear" w:color="auto" w:fill="auto"/>
            <w:vAlign w:val="center"/>
          </w:tcPr>
          <w:p w14:paraId="51FA6A67" w14:textId="77777777" w:rsidR="00AB7E62" w:rsidRPr="002D02C8" w:rsidRDefault="00AB7E62" w:rsidP="00DF7CB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Active spatial relations</w:t>
            </w:r>
          </w:p>
        </w:tc>
        <w:tc>
          <w:tcPr>
            <w:tcW w:w="1014" w:type="pct"/>
            <w:shd w:val="clear" w:color="auto" w:fill="auto"/>
            <w:vAlign w:val="center"/>
          </w:tcPr>
          <w:p w14:paraId="0ED0D00E" w14:textId="77777777" w:rsidR="00AB7E62" w:rsidRPr="002D02C8" w:rsidRDefault="00AB7E62" w:rsidP="00DF7CB8">
            <w:pPr>
              <w:spacing w:after="0"/>
              <w:rPr>
                <w:rFonts w:asciiTheme="majorHAnsi" w:eastAsia="Times New Roman" w:hAnsiTheme="majorHAnsi" w:cstheme="majorHAnsi"/>
                <w:sz w:val="18"/>
                <w:szCs w:val="18"/>
              </w:rPr>
            </w:pPr>
            <w:r w:rsidRPr="00D57778">
              <w:rPr>
                <w:rFonts w:asciiTheme="majorHAnsi" w:eastAsia="Times New Roman" w:hAnsiTheme="majorHAnsi" w:cstheme="majorHAnsi"/>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748" w:type="pct"/>
            <w:shd w:val="clear" w:color="auto" w:fill="auto"/>
            <w:vAlign w:val="center"/>
          </w:tcPr>
          <w:p w14:paraId="7BCA6C5E" w14:textId="77777777" w:rsidR="00AB7E62" w:rsidRPr="002D02C8" w:rsidRDefault="00AB7E62" w:rsidP="00DF7CB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active spatial relation for UL control and data can be supported</w:t>
            </w:r>
          </w:p>
          <w:p w14:paraId="1FAC56B3" w14:textId="77777777" w:rsidR="00AB7E62" w:rsidRPr="002D02C8" w:rsidRDefault="00AB7E62" w:rsidP="00DF7CB8">
            <w:pPr>
              <w:snapToGrid w:val="0"/>
              <w:rPr>
                <w:rFonts w:asciiTheme="majorHAnsi" w:eastAsia="Times New Roman" w:hAnsiTheme="majorHAnsi" w:cstheme="majorHAnsi"/>
                <w:sz w:val="18"/>
                <w:szCs w:val="18"/>
              </w:rPr>
            </w:pPr>
          </w:p>
        </w:tc>
        <w:tc>
          <w:tcPr>
            <w:tcW w:w="842" w:type="pct"/>
            <w:shd w:val="clear" w:color="auto" w:fill="auto"/>
            <w:vAlign w:val="center"/>
          </w:tcPr>
          <w:p w14:paraId="3186D0F1" w14:textId="77777777" w:rsidR="00AB7E62" w:rsidRPr="002D02C8" w:rsidRDefault="00AB7E62" w:rsidP="00DF7CB8">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p w14:paraId="1C0A8512" w14:textId="77777777" w:rsidR="00AB7E62" w:rsidRPr="002D02C8" w:rsidRDefault="00AB7E62" w:rsidP="00DF7CB8">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FFS whether DL RS in the active TCI states and the active spatial relation info can be different if </w:t>
            </w:r>
            <w:r>
              <w:rPr>
                <w:rFonts w:asciiTheme="majorHAnsi" w:eastAsia="Times New Roman" w:hAnsiTheme="majorHAnsi" w:cstheme="majorHAnsi"/>
                <w:sz w:val="18"/>
                <w:szCs w:val="18"/>
              </w:rPr>
              <w:t>2-60</w:t>
            </w:r>
            <w:r w:rsidRPr="002D02C8">
              <w:rPr>
                <w:rFonts w:asciiTheme="majorHAnsi" w:eastAsia="Times New Roman" w:hAnsiTheme="majorHAnsi" w:cstheme="majorHAnsi"/>
                <w:sz w:val="18"/>
                <w:szCs w:val="18"/>
              </w:rPr>
              <w:t xml:space="preserve"> is set to 1 and if different whether or not new UE behavior is needed</w:t>
            </w:r>
          </w:p>
        </w:tc>
        <w:tc>
          <w:tcPr>
            <w:tcW w:w="654" w:type="pct"/>
            <w:shd w:val="clear" w:color="auto" w:fill="auto"/>
            <w:vAlign w:val="center"/>
          </w:tcPr>
          <w:p w14:paraId="5A9FBD02" w14:textId="77777777" w:rsidR="00AB7E62" w:rsidRPr="002D02C8" w:rsidRDefault="00AB7E62" w:rsidP="00DF7CB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{1, 2, 4, 8, 14}</w:t>
            </w:r>
          </w:p>
        </w:tc>
        <w:tc>
          <w:tcPr>
            <w:tcW w:w="468" w:type="pct"/>
          </w:tcPr>
          <w:p w14:paraId="3D22DBC8" w14:textId="77777777" w:rsidR="00AB7E62" w:rsidRDefault="00AB7E62" w:rsidP="00DF7CB8">
            <w:pPr>
              <w:snapToGrid w:val="0"/>
              <w:rPr>
                <w:rFonts w:asciiTheme="majorHAnsi" w:eastAsia="MS PGothic" w:hAnsiTheme="majorHAnsi" w:cstheme="majorHAnsi"/>
                <w:color w:val="FF0000"/>
                <w:sz w:val="18"/>
                <w:szCs w:val="18"/>
                <w:u w:val="single"/>
              </w:rPr>
            </w:pPr>
          </w:p>
        </w:tc>
        <w:tc>
          <w:tcPr>
            <w:tcW w:w="514" w:type="pct"/>
          </w:tcPr>
          <w:p w14:paraId="7D564A44" w14:textId="77777777" w:rsidR="00AB7E62" w:rsidRPr="00850E89" w:rsidRDefault="00AB7E62" w:rsidP="00DF7CB8">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4</w:t>
            </w:r>
          </w:p>
        </w:tc>
      </w:tr>
      <w:tr w:rsidR="00AB7E62" w:rsidRPr="00850E89" w14:paraId="312D3AD7" w14:textId="77777777" w:rsidTr="00AB7E62">
        <w:trPr>
          <w:trHeight w:val="384"/>
        </w:trPr>
        <w:tc>
          <w:tcPr>
            <w:tcW w:w="206" w:type="pct"/>
            <w:shd w:val="clear" w:color="auto" w:fill="auto"/>
          </w:tcPr>
          <w:p w14:paraId="341EA27C" w14:textId="77777777" w:rsidR="00AB7E62" w:rsidRPr="00983C41" w:rsidRDefault="00AB7E62" w:rsidP="00DF7CB8">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2-61</w:t>
            </w:r>
          </w:p>
        </w:tc>
        <w:tc>
          <w:tcPr>
            <w:tcW w:w="554" w:type="pct"/>
            <w:shd w:val="clear" w:color="auto" w:fill="auto"/>
          </w:tcPr>
          <w:p w14:paraId="164C3C4D" w14:textId="77777777" w:rsidR="00AB7E62" w:rsidRPr="002D02C8" w:rsidRDefault="00AB7E62" w:rsidP="00DF7CB8">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Additional active spatial relation for PUCCH</w:t>
            </w:r>
          </w:p>
        </w:tc>
        <w:tc>
          <w:tcPr>
            <w:tcW w:w="1014" w:type="pct"/>
            <w:shd w:val="clear" w:color="auto" w:fill="auto"/>
          </w:tcPr>
          <w:p w14:paraId="05B213DE" w14:textId="77777777" w:rsidR="00AB7E62" w:rsidRPr="002D02C8" w:rsidRDefault="00AB7E62" w:rsidP="00DF7CB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Support one additional active spatial relation for PUCCH</w:t>
            </w:r>
          </w:p>
        </w:tc>
        <w:tc>
          <w:tcPr>
            <w:tcW w:w="748" w:type="pct"/>
            <w:shd w:val="clear" w:color="auto" w:fill="auto"/>
          </w:tcPr>
          <w:p w14:paraId="1BB0E07A" w14:textId="77777777" w:rsidR="00AB7E62" w:rsidRPr="002D02C8" w:rsidRDefault="00AB7E62" w:rsidP="00DF7CB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 additional active spatial relation for control</w:t>
            </w:r>
          </w:p>
        </w:tc>
        <w:tc>
          <w:tcPr>
            <w:tcW w:w="842" w:type="pct"/>
            <w:shd w:val="clear" w:color="auto" w:fill="auto"/>
          </w:tcPr>
          <w:p w14:paraId="6BA05DF7" w14:textId="77777777" w:rsidR="00AB7E62" w:rsidRPr="00526851" w:rsidRDefault="00AB7E62" w:rsidP="00DF7CB8">
            <w:pPr>
              <w:snapToGrid w:val="0"/>
              <w:rPr>
                <w:rFonts w:asciiTheme="majorHAnsi" w:eastAsia="Times New Roman" w:hAnsiTheme="majorHAnsi" w:cstheme="majorHAnsi"/>
                <w:sz w:val="18"/>
                <w:szCs w:val="18"/>
                <w:highlight w:val="yellow"/>
              </w:rPr>
            </w:pPr>
            <w:r w:rsidRPr="00CE798E">
              <w:rPr>
                <w:rFonts w:asciiTheme="majorHAnsi" w:eastAsia="Times New Roman" w:hAnsiTheme="majorHAnsi" w:cstheme="majorHAnsi"/>
                <w:sz w:val="18"/>
                <w:szCs w:val="18"/>
              </w:rPr>
              <w:t xml:space="preserve">Note: Only applicable if 2-20b </w:t>
            </w:r>
            <w:r w:rsidRPr="00A627AE">
              <w:rPr>
                <w:rFonts w:asciiTheme="majorHAnsi" w:eastAsia="Times New Roman" w:hAnsiTheme="majorHAnsi" w:cstheme="majorHAnsi"/>
                <w:sz w:val="18"/>
                <w:szCs w:val="18"/>
                <w:highlight w:val="yellow"/>
              </w:rPr>
              <w:t>is set to 1</w:t>
            </w:r>
          </w:p>
        </w:tc>
        <w:tc>
          <w:tcPr>
            <w:tcW w:w="654" w:type="pct"/>
            <w:shd w:val="clear" w:color="auto" w:fill="auto"/>
          </w:tcPr>
          <w:p w14:paraId="0241CF09" w14:textId="77777777" w:rsidR="00AB7E62" w:rsidRPr="002D02C8" w:rsidRDefault="00AB7E62" w:rsidP="00DF7CB8">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Mandatory with capability signaling </w:t>
            </w:r>
          </w:p>
        </w:tc>
        <w:tc>
          <w:tcPr>
            <w:tcW w:w="468" w:type="pct"/>
          </w:tcPr>
          <w:p w14:paraId="31B03AF3" w14:textId="77777777" w:rsidR="00AB7E62" w:rsidRPr="00F76836" w:rsidRDefault="00AB7E62" w:rsidP="00DF7CB8">
            <w:pPr>
              <w:snapToGrid w:val="0"/>
              <w:spacing w:after="0"/>
              <w:rPr>
                <w:rFonts w:asciiTheme="majorHAnsi" w:eastAsia="MS PGothic" w:hAnsiTheme="majorHAnsi" w:cstheme="majorHAnsi"/>
                <w:sz w:val="18"/>
                <w:szCs w:val="18"/>
                <w:u w:val="single"/>
              </w:rPr>
            </w:pPr>
            <w:r w:rsidRPr="002D02C8">
              <w:rPr>
                <w:rFonts w:asciiTheme="majorHAnsi" w:eastAsia="Times New Roman" w:hAnsiTheme="majorHAnsi" w:cstheme="majorHAnsi"/>
                <w:sz w:val="18"/>
                <w:szCs w:val="18"/>
              </w:rPr>
              <w:t>Mandatory with capability signaling</w:t>
            </w:r>
          </w:p>
        </w:tc>
        <w:tc>
          <w:tcPr>
            <w:tcW w:w="514" w:type="pct"/>
          </w:tcPr>
          <w:p w14:paraId="50D25C56" w14:textId="77777777" w:rsidR="00AB7E62" w:rsidRPr="00CE798E" w:rsidRDefault="00AB7E62" w:rsidP="00DF7CB8">
            <w:pPr>
              <w:snapToGrid w:val="0"/>
              <w:spacing w:after="0"/>
              <w:rPr>
                <w:rFonts w:asciiTheme="majorHAnsi" w:eastAsia="MS PGothic" w:hAnsiTheme="majorHAnsi" w:cstheme="majorHAnsi"/>
                <w:sz w:val="18"/>
                <w:szCs w:val="18"/>
                <w:u w:val="single"/>
              </w:rPr>
            </w:pPr>
            <w:r w:rsidRPr="00CE798E">
              <w:rPr>
                <w:rFonts w:asciiTheme="majorHAnsi" w:eastAsia="Times New Roman" w:hAnsiTheme="majorHAnsi" w:cstheme="majorHAnsi"/>
                <w:color w:val="FF0000"/>
                <w:sz w:val="18"/>
                <w:szCs w:val="18"/>
                <w:u w:val="single"/>
              </w:rPr>
              <w:t>Note: Only applicable if 2-</w:t>
            </w:r>
            <w:r>
              <w:rPr>
                <w:rFonts w:asciiTheme="majorHAnsi" w:eastAsia="Times New Roman" w:hAnsiTheme="majorHAnsi" w:cstheme="majorHAnsi"/>
                <w:color w:val="FF0000"/>
                <w:sz w:val="18"/>
                <w:szCs w:val="18"/>
                <w:u w:val="single"/>
              </w:rPr>
              <w:t xml:space="preserve">60 </w:t>
            </w:r>
            <w:r w:rsidRPr="00CE798E">
              <w:rPr>
                <w:rFonts w:asciiTheme="majorHAnsi" w:eastAsia="Times New Roman" w:hAnsiTheme="majorHAnsi" w:cstheme="majorHAnsi"/>
                <w:color w:val="FF0000"/>
                <w:sz w:val="18"/>
                <w:szCs w:val="18"/>
                <w:u w:val="single"/>
              </w:rPr>
              <w:t xml:space="preserve">is </w:t>
            </w:r>
            <w:r w:rsidRPr="00CE798E">
              <w:rPr>
                <w:rFonts w:asciiTheme="majorHAnsi" w:eastAsia="Times New Roman" w:hAnsiTheme="majorHAnsi" w:cstheme="majorHAnsi"/>
                <w:color w:val="FF0000"/>
                <w:sz w:val="18"/>
                <w:szCs w:val="18"/>
                <w:highlight w:val="yellow"/>
                <w:u w:val="single"/>
              </w:rPr>
              <w:t>set to 4</w:t>
            </w:r>
          </w:p>
        </w:tc>
      </w:tr>
    </w:tbl>
    <w:p w14:paraId="509B9A28" w14:textId="77777777" w:rsidR="00AB7E62" w:rsidRDefault="00AB7E62" w:rsidP="00AB7E62"/>
    <w:p w14:paraId="5F2FBDA3" w14:textId="77777777" w:rsidR="00AB7E62" w:rsidRDefault="00AB7E62" w:rsidP="00AB7E62"/>
    <w:p w14:paraId="5E2A1F25" w14:textId="77777777" w:rsidR="00AB7E62" w:rsidRPr="002255BB" w:rsidRDefault="00AB7E62" w:rsidP="00561679"/>
    <w:p w14:paraId="5EA4939A" w14:textId="1E150E25" w:rsidR="002255BB" w:rsidRDefault="00993CAD" w:rsidP="002255BB">
      <w:pPr>
        <w:pStyle w:val="Heading1"/>
        <w:rPr>
          <w:lang w:val="en-US"/>
        </w:rPr>
      </w:pPr>
      <w:r>
        <w:rPr>
          <w:lang w:val="en-US"/>
        </w:rPr>
        <w:t>Other MIMO features</w:t>
      </w:r>
    </w:p>
    <w:p w14:paraId="6ABF5408" w14:textId="77777777" w:rsidR="002255BB" w:rsidRDefault="002255BB" w:rsidP="002255BB">
      <w:pPr>
        <w:tabs>
          <w:tab w:val="num" w:pos="720"/>
        </w:tabs>
      </w:pPr>
      <w:r>
        <w:t>The f</w:t>
      </w:r>
      <w:r w:rsidRPr="00487A56">
        <w:t xml:space="preserve">eature 2-3 </w:t>
      </w:r>
      <w:r>
        <w:t xml:space="preserve">‘PDSCH MIMO layers” TSG-RAN decision was updated in RAN#80 [1]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255BB" w:rsidRPr="00683D39" w14:paraId="54FCFC1B" w14:textId="77777777" w:rsidTr="00DF7CB8">
        <w:tc>
          <w:tcPr>
            <w:tcW w:w="9576" w:type="dxa"/>
            <w:shd w:val="clear" w:color="auto" w:fill="auto"/>
          </w:tcPr>
          <w:p w14:paraId="4907B5FC" w14:textId="77777777" w:rsidR="002255BB" w:rsidRPr="00683D39" w:rsidRDefault="002255BB" w:rsidP="00DF7CB8">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47DD60C9" w14:textId="77777777" w:rsidR="002255BB" w:rsidRPr="00683D39" w:rsidRDefault="002255BB" w:rsidP="00DF7CB8">
            <w:pPr>
              <w:tabs>
                <w:tab w:val="num" w:pos="720"/>
              </w:tabs>
              <w:rPr>
                <w:lang w:val="en-US"/>
              </w:rPr>
            </w:pPr>
            <w:r w:rsidRPr="00683D39">
              <w:rPr>
                <w:lang w:val="en-US"/>
              </w:rPr>
              <w:t>S</w:t>
            </w:r>
            <w:r w:rsidRPr="00487A56">
              <w:t>ome relaxations to this requirement may be applicable in the future (including in Rel-15).</w:t>
            </w:r>
          </w:p>
          <w:p w14:paraId="12D6C980" w14:textId="77777777" w:rsidR="002255BB" w:rsidRPr="00683D39" w:rsidRDefault="002255BB" w:rsidP="00DF7CB8">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08607207" w14:textId="77777777" w:rsidR="002255BB" w:rsidRDefault="002255BB" w:rsidP="002255BB">
      <w:pPr>
        <w:tabs>
          <w:tab w:val="num" w:pos="720"/>
        </w:tabs>
        <w:rPr>
          <w:lang w:val="en-US"/>
        </w:rPr>
      </w:pPr>
    </w:p>
    <w:p w14:paraId="77031E54" w14:textId="77777777" w:rsidR="002255BB" w:rsidRDefault="002255BB" w:rsidP="002255BB">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4DAF67AA" w14:textId="77777777" w:rsidR="002255BB" w:rsidRPr="009B2658" w:rsidRDefault="002255BB" w:rsidP="002255BB">
      <w:pPr>
        <w:tabs>
          <w:tab w:val="num" w:pos="720"/>
        </w:tabs>
        <w:rPr>
          <w:b/>
        </w:rPr>
      </w:pPr>
      <w:r w:rsidRPr="009B2658">
        <w:rPr>
          <w:b/>
          <w:lang w:val="en-US"/>
        </w:rPr>
        <w:t xml:space="preserve">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2255BB" w:rsidRPr="00FB6749" w14:paraId="49A0176E" w14:textId="77777777" w:rsidTr="00DF7CB8">
        <w:trPr>
          <w:trHeight w:val="2174"/>
        </w:trPr>
        <w:tc>
          <w:tcPr>
            <w:tcW w:w="211" w:type="pct"/>
            <w:shd w:val="clear" w:color="auto" w:fill="auto"/>
            <w:vAlign w:val="center"/>
          </w:tcPr>
          <w:p w14:paraId="5D28B501" w14:textId="77777777" w:rsidR="002255BB" w:rsidRPr="003C74A1" w:rsidRDefault="002255BB" w:rsidP="00DF7CB8">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7DB4D5CE" w14:textId="77777777" w:rsidR="002255BB" w:rsidRPr="003C74A1" w:rsidRDefault="002255BB" w:rsidP="00DF7CB8">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1D7B3600" w14:textId="77777777" w:rsidR="002255BB" w:rsidRPr="003C74A1" w:rsidRDefault="002255BB" w:rsidP="00DF7CB8">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1AD362B6" w14:textId="77777777" w:rsidR="002255BB" w:rsidRPr="00CC6809" w:rsidRDefault="002255BB" w:rsidP="00DF7CB8">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tc>
        <w:tc>
          <w:tcPr>
            <w:tcW w:w="3089" w:type="pct"/>
          </w:tcPr>
          <w:p w14:paraId="3A7EA93F" w14:textId="77777777" w:rsidR="002255BB" w:rsidRPr="00FB6749" w:rsidRDefault="002255BB" w:rsidP="00DF7CB8">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6" w:author="Karri" w:date="2018-08-09T11:04:00Z">
              <w:r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7" w:author="Karri" w:date="2018-08-09T11:07:00Z">
              <w:r>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282FBA84" w14:textId="77777777" w:rsidR="002255BB" w:rsidRPr="00FB6749" w:rsidRDefault="002255BB" w:rsidP="00DF7CB8">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4A13319E" w14:textId="77777777" w:rsidR="002255BB" w:rsidRPr="00FB6749" w:rsidRDefault="002255BB" w:rsidP="00DF7CB8">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5D63682B" w14:textId="77777777" w:rsidR="002255BB" w:rsidRPr="00FB6749" w:rsidRDefault="002255BB" w:rsidP="00DF7CB8">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1DAFC0B0" w14:textId="77777777" w:rsidR="002255BB" w:rsidRDefault="002255BB" w:rsidP="002255BB"/>
    <w:p w14:paraId="1B0760AD" w14:textId="77777777" w:rsidR="00993CAD" w:rsidRDefault="00993CAD" w:rsidP="00993CAD">
      <w:r>
        <w:t>RAN1 was tasked to clarify 2-38 whether it depends on SRS Tx switch. CSI report without PMI should be supportable by all UEs, and regardless of the ability to do SRS Tx switch or not, the gNB can determine the precoder according to the information at its disposal. We would warmly welcome SRS Tx switch to be mandatory, if applicable, but assume this to be a commercial decision requiring HW implementation and something beyond 3GPP.</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787"/>
        <w:gridCol w:w="1623"/>
        <w:gridCol w:w="1339"/>
        <w:gridCol w:w="2581"/>
        <w:gridCol w:w="3345"/>
      </w:tblGrid>
      <w:tr w:rsidR="00993CAD" w:rsidRPr="00CA4C8A" w14:paraId="70E9F48A" w14:textId="77777777" w:rsidTr="00DF7CB8">
        <w:trPr>
          <w:trHeight w:val="525"/>
          <w:tblHeader/>
        </w:trPr>
        <w:tc>
          <w:tcPr>
            <w:tcW w:w="224" w:type="pct"/>
            <w:shd w:val="clear" w:color="auto" w:fill="E7E6E6" w:themeFill="background2"/>
          </w:tcPr>
          <w:p w14:paraId="05149B60" w14:textId="77777777" w:rsidR="00993CAD" w:rsidRPr="00E244BB" w:rsidRDefault="00993CAD" w:rsidP="00DF7CB8">
            <w:pPr>
              <w:rPr>
                <w:rFonts w:asciiTheme="majorHAnsi" w:eastAsia="Times New Roman" w:hAnsiTheme="majorHAnsi" w:cstheme="majorHAnsi"/>
              </w:rPr>
            </w:pPr>
            <w:r w:rsidRPr="00E244BB">
              <w:rPr>
                <w:rFonts w:asciiTheme="majorHAnsi" w:eastAsia="Times New Roman" w:hAnsiTheme="majorHAnsi" w:cstheme="majorHAnsi"/>
              </w:rPr>
              <w:t>#</w:t>
            </w:r>
          </w:p>
        </w:tc>
        <w:tc>
          <w:tcPr>
            <w:tcW w:w="388" w:type="pct"/>
            <w:shd w:val="clear" w:color="auto" w:fill="E7E6E6" w:themeFill="background2"/>
          </w:tcPr>
          <w:p w14:paraId="02997324" w14:textId="77777777" w:rsidR="00993CAD" w:rsidRPr="00E244BB" w:rsidRDefault="00993CAD" w:rsidP="00DF7CB8">
            <w:pPr>
              <w:rPr>
                <w:rFonts w:asciiTheme="majorHAnsi" w:eastAsia="Times New Roman" w:hAnsiTheme="majorHAnsi" w:cstheme="majorHAnsi"/>
              </w:rPr>
            </w:pPr>
            <w:r w:rsidRPr="00E244BB">
              <w:rPr>
                <w:rFonts w:asciiTheme="majorHAnsi" w:eastAsia="Times New Roman" w:hAnsiTheme="majorHAnsi" w:cstheme="majorHAnsi"/>
              </w:rPr>
              <w:t>FG</w:t>
            </w:r>
          </w:p>
        </w:tc>
        <w:tc>
          <w:tcPr>
            <w:tcW w:w="801" w:type="pct"/>
            <w:shd w:val="clear" w:color="auto" w:fill="E7E6E6" w:themeFill="background2"/>
          </w:tcPr>
          <w:p w14:paraId="53E2E792" w14:textId="77777777" w:rsidR="00993CAD" w:rsidRPr="00E244BB" w:rsidRDefault="00993CAD" w:rsidP="00DF7CB8">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661" w:type="pct"/>
            <w:shd w:val="clear" w:color="auto" w:fill="E7E6E6" w:themeFill="background2"/>
          </w:tcPr>
          <w:p w14:paraId="42DAAE6C" w14:textId="77777777" w:rsidR="00993CAD" w:rsidRPr="00E244BB" w:rsidRDefault="00993CAD" w:rsidP="00DF7CB8">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74" w:type="pct"/>
            <w:shd w:val="clear" w:color="auto" w:fill="E7E6E6" w:themeFill="background2"/>
          </w:tcPr>
          <w:p w14:paraId="5A6242AB" w14:textId="77777777" w:rsidR="00993CAD" w:rsidRPr="00E244BB" w:rsidRDefault="00993CAD" w:rsidP="00DF7CB8">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651" w:type="pct"/>
            <w:shd w:val="clear" w:color="auto" w:fill="E7E6E6" w:themeFill="background2"/>
          </w:tcPr>
          <w:p w14:paraId="06A4875F" w14:textId="77777777" w:rsidR="00993CAD" w:rsidRPr="00F56A1A" w:rsidRDefault="00993CAD" w:rsidP="00DF7CB8">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993CAD" w:rsidRPr="00CA4C8A" w14:paraId="16033334" w14:textId="77777777" w:rsidTr="00DF7CB8">
        <w:trPr>
          <w:trHeight w:val="525"/>
        </w:trPr>
        <w:tc>
          <w:tcPr>
            <w:tcW w:w="224" w:type="pct"/>
            <w:shd w:val="clear" w:color="auto" w:fill="auto"/>
          </w:tcPr>
          <w:p w14:paraId="5A5758B4" w14:textId="77777777" w:rsidR="00993CAD" w:rsidRPr="00CA4C8A" w:rsidRDefault="00993CAD" w:rsidP="00DF7CB8">
            <w:pPr>
              <w:spacing w:after="0"/>
              <w:rPr>
                <w:rFonts w:asciiTheme="majorHAnsi" w:eastAsia="Times New Roman" w:hAnsiTheme="majorHAnsi" w:cstheme="majorHAnsi"/>
              </w:rPr>
            </w:pPr>
            <w:r>
              <w:rPr>
                <w:rFonts w:asciiTheme="majorHAnsi" w:eastAsia="Times New Roman" w:hAnsiTheme="majorHAnsi" w:cstheme="majorHAnsi"/>
              </w:rPr>
              <w:t>2-38</w:t>
            </w:r>
          </w:p>
        </w:tc>
        <w:tc>
          <w:tcPr>
            <w:tcW w:w="388" w:type="pct"/>
            <w:shd w:val="clear" w:color="auto" w:fill="auto"/>
          </w:tcPr>
          <w:p w14:paraId="63F2D3EB" w14:textId="77777777" w:rsidR="00993CAD" w:rsidRPr="00CA4C8A" w:rsidRDefault="00993CAD" w:rsidP="00DF7CB8">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801" w:type="pct"/>
            <w:shd w:val="clear" w:color="auto" w:fill="auto"/>
          </w:tcPr>
          <w:p w14:paraId="75B8D91A" w14:textId="77777777" w:rsidR="00993CAD" w:rsidRPr="00CA4C8A" w:rsidRDefault="00993CAD" w:rsidP="00DF7CB8">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661" w:type="pct"/>
            <w:shd w:val="clear" w:color="auto" w:fill="auto"/>
            <w:vAlign w:val="center"/>
          </w:tcPr>
          <w:p w14:paraId="4F6DA884" w14:textId="77777777" w:rsidR="00993CAD" w:rsidRPr="00CA4C8A" w:rsidRDefault="00993CAD" w:rsidP="00DF7CB8">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274" w:type="pct"/>
          </w:tcPr>
          <w:p w14:paraId="3CE6A359" w14:textId="77777777" w:rsidR="00993CAD" w:rsidRPr="00871072" w:rsidRDefault="00993CAD" w:rsidP="00DF7CB8">
            <w:pPr>
              <w:snapToGrid w:val="0"/>
              <w:spacing w:after="0"/>
              <w:rPr>
                <w:rFonts w:asciiTheme="majorHAnsi" w:eastAsia="MS PGothic" w:hAnsiTheme="majorHAnsi" w:cstheme="majorHAnsi"/>
                <w:color w:val="FF0000"/>
                <w:u w:val="single"/>
              </w:rPr>
            </w:pPr>
            <w:r>
              <w:rPr>
                <w:rFonts w:asciiTheme="majorHAnsi" w:eastAsia="MS PGothic" w:hAnsiTheme="majorHAnsi" w:cstheme="majorHAnsi"/>
                <w:highlight w:val="yellow"/>
              </w:rPr>
              <w:t xml:space="preserve">Mandatory/Optional] </w:t>
            </w:r>
            <w:r>
              <w:rPr>
                <w:rFonts w:asciiTheme="majorHAnsi" w:eastAsia="MS PGothic" w:hAnsiTheme="majorHAnsi" w:cstheme="majorHAnsi"/>
              </w:rPr>
              <w:t>with capability signaling</w:t>
            </w:r>
          </w:p>
        </w:tc>
        <w:tc>
          <w:tcPr>
            <w:tcW w:w="1651" w:type="pct"/>
          </w:tcPr>
          <w:p w14:paraId="77156D89" w14:textId="77777777" w:rsidR="00993CAD" w:rsidRDefault="00993CAD" w:rsidP="00DF7CB8">
            <w:pPr>
              <w:snapToGrid w:val="0"/>
              <w:spacing w:after="0"/>
              <w:rPr>
                <w:rFonts w:asciiTheme="majorHAnsi" w:eastAsia="MS PGothic" w:hAnsiTheme="majorHAnsi" w:cstheme="majorHAnsi"/>
                <w:color w:val="FF0000"/>
                <w:u w:val="single"/>
              </w:rPr>
            </w:pPr>
            <w:r w:rsidRPr="00871072">
              <w:rPr>
                <w:rFonts w:asciiTheme="majorHAnsi" w:eastAsia="MS PGothic" w:hAnsiTheme="majorHAnsi" w:cstheme="majorHAnsi"/>
                <w:color w:val="FF0000"/>
                <w:u w:val="single"/>
              </w:rPr>
              <w:t xml:space="preserve">Mandatory </w:t>
            </w:r>
            <w:r>
              <w:rPr>
                <w:rFonts w:asciiTheme="majorHAnsi" w:eastAsia="MS PGothic" w:hAnsiTheme="majorHAnsi" w:cstheme="majorHAnsi"/>
                <w:color w:val="FF0000"/>
                <w:u w:val="single"/>
              </w:rPr>
              <w:t xml:space="preserve">with </w:t>
            </w:r>
            <w:r w:rsidRPr="00871072">
              <w:rPr>
                <w:rFonts w:asciiTheme="majorHAnsi" w:eastAsia="MS PGothic" w:hAnsiTheme="majorHAnsi" w:cstheme="majorHAnsi"/>
                <w:color w:val="FF0000"/>
                <w:u w:val="single"/>
              </w:rPr>
              <w:t>capability</w:t>
            </w:r>
            <w:r>
              <w:rPr>
                <w:rFonts w:asciiTheme="majorHAnsi" w:eastAsia="MS PGothic" w:hAnsiTheme="majorHAnsi" w:cstheme="majorHAnsi"/>
                <w:color w:val="FF0000"/>
                <w:u w:val="single"/>
              </w:rPr>
              <w:t xml:space="preserve"> signaling, which shall be set to ‘1’. </w:t>
            </w:r>
          </w:p>
          <w:p w14:paraId="0C1829AB" w14:textId="77777777" w:rsidR="00993CAD" w:rsidRPr="00871072" w:rsidRDefault="00993CAD" w:rsidP="00DF7CB8">
            <w:pPr>
              <w:snapToGrid w:val="0"/>
              <w:spacing w:after="0"/>
              <w:rPr>
                <w:rFonts w:asciiTheme="majorHAnsi" w:eastAsia="MS PGothic" w:hAnsiTheme="majorHAnsi" w:cstheme="majorHAnsi"/>
                <w:u w:val="single"/>
              </w:rPr>
            </w:pPr>
            <w:r>
              <w:rPr>
                <w:rFonts w:asciiTheme="majorHAnsi" w:eastAsia="MS PGothic" w:hAnsiTheme="majorHAnsi" w:cstheme="majorHAnsi"/>
                <w:color w:val="FF0000"/>
                <w:u w:val="single"/>
              </w:rPr>
              <w:t>Note: This does not mandate SRS Tx port switch 2-55</w:t>
            </w:r>
          </w:p>
        </w:tc>
      </w:tr>
    </w:tbl>
    <w:p w14:paraId="13D02091" w14:textId="77777777" w:rsidR="00993CAD" w:rsidRDefault="00993CAD" w:rsidP="00993CAD"/>
    <w:p w14:paraId="422D4B0A" w14:textId="7A2500D8" w:rsidR="002255BB" w:rsidRPr="002255BB" w:rsidRDefault="002255BB" w:rsidP="002255BB">
      <w:pPr>
        <w:overflowPunct/>
        <w:autoSpaceDE/>
        <w:autoSpaceDN/>
        <w:adjustRightInd/>
        <w:spacing w:after="0"/>
        <w:textAlignment w:val="auto"/>
        <w:rPr>
          <w:lang w:val="en-US"/>
        </w:rPr>
      </w:pPr>
      <w:r>
        <w:rPr>
          <w:lang w:val="en-US"/>
        </w:rPr>
        <w:br w:type="page"/>
      </w:r>
    </w:p>
    <w:p w14:paraId="5CD9B0FA" w14:textId="2A34B139" w:rsidR="003C249D" w:rsidRDefault="000B4285" w:rsidP="003C249D">
      <w:pPr>
        <w:pStyle w:val="Heading1"/>
        <w:rPr>
          <w:lang w:val="en-US"/>
        </w:rPr>
      </w:pPr>
      <w:r>
        <w:rPr>
          <w:lang w:val="en-US"/>
        </w:rPr>
        <w:t>BWP features</w:t>
      </w:r>
    </w:p>
    <w:p w14:paraId="636A2293" w14:textId="09AEEFFD" w:rsidR="008C637F" w:rsidRPr="00293148" w:rsidRDefault="00B44A4A" w:rsidP="008C637F">
      <w:pPr>
        <w:jc w:val="both"/>
        <w:rPr>
          <w:bCs/>
        </w:rPr>
      </w:pPr>
      <w:r>
        <w:rPr>
          <w:bCs/>
        </w:rPr>
        <w:t>As discussed in</w:t>
      </w:r>
      <w:ins w:id="8" w:author="Ribeiro, Cassio (Nokia - FI/Espoo)" w:date="2018-10-31T15:30:00Z">
        <w:r w:rsidR="008E61B8">
          <w:rPr>
            <w:bCs/>
          </w:rPr>
          <w:t xml:space="preserve"> </w:t>
        </w:r>
      </w:ins>
      <w:r>
        <w:rPr>
          <w:bCs/>
        </w:rPr>
        <w:t>[</w:t>
      </w:r>
      <w:r w:rsidR="00561679">
        <w:rPr>
          <w:bCs/>
        </w:rPr>
        <w:t>3</w:t>
      </w:r>
      <w:r>
        <w:rPr>
          <w:bCs/>
        </w:rPr>
        <w:t>],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13D5E9B5" w14:textId="77777777" w:rsidR="000B4285" w:rsidRPr="008C637F" w:rsidRDefault="000B4285" w:rsidP="000B4285"/>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994"/>
        <w:gridCol w:w="8646"/>
      </w:tblGrid>
      <w:tr w:rsidR="007801E6" w:rsidRPr="00EB58BB" w14:paraId="6E9C260F" w14:textId="77777777" w:rsidTr="007801E6">
        <w:trPr>
          <w:trHeight w:val="81"/>
        </w:trPr>
        <w:tc>
          <w:tcPr>
            <w:tcW w:w="275" w:type="pct"/>
            <w:shd w:val="clear" w:color="auto" w:fill="D0CECE" w:themeFill="background2" w:themeFillShade="E6"/>
            <w:vAlign w:val="center"/>
          </w:tcPr>
          <w:p w14:paraId="2C245EF4" w14:textId="776CEEEE"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487" w:type="pct"/>
            <w:shd w:val="clear" w:color="auto" w:fill="D0CECE" w:themeFill="background2" w:themeFillShade="E6"/>
            <w:vAlign w:val="center"/>
          </w:tcPr>
          <w:p w14:paraId="0A5B7236" w14:textId="735ED8C4"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4238" w:type="pct"/>
            <w:shd w:val="clear" w:color="auto" w:fill="D0CECE" w:themeFill="background2" w:themeFillShade="E6"/>
            <w:vAlign w:val="center"/>
          </w:tcPr>
          <w:p w14:paraId="7139449A" w14:textId="5AFB8616"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r>
      <w:tr w:rsidR="007801E6" w:rsidRPr="0025487C" w14:paraId="26EAA9E0" w14:textId="77777777" w:rsidTr="007801E6">
        <w:trPr>
          <w:trHeight w:val="1362"/>
        </w:trPr>
        <w:tc>
          <w:tcPr>
            <w:tcW w:w="275" w:type="pct"/>
          </w:tcPr>
          <w:p w14:paraId="18968C1E" w14:textId="67C7BC05" w:rsidR="007801E6" w:rsidRPr="00EB58BB" w:rsidRDefault="007801E6" w:rsidP="0025487C">
            <w:pPr>
              <w:snapToGrid w:val="0"/>
              <w:rPr>
                <w:rFonts w:ascii="Arial" w:eastAsia="MS PGothic" w:hAnsi="Arial" w:cs="Arial"/>
                <w:sz w:val="18"/>
                <w:szCs w:val="18"/>
              </w:rPr>
            </w:pPr>
            <w:r>
              <w:rPr>
                <w:rFonts w:ascii="Arial" w:eastAsia="MS PGothic" w:hAnsi="Arial" w:cs="Arial"/>
                <w:sz w:val="18"/>
                <w:szCs w:val="18"/>
              </w:rPr>
              <w:t>6-2</w:t>
            </w:r>
          </w:p>
        </w:tc>
        <w:tc>
          <w:tcPr>
            <w:tcW w:w="487" w:type="pct"/>
            <w:shd w:val="clear" w:color="auto" w:fill="auto"/>
            <w:vAlign w:val="center"/>
          </w:tcPr>
          <w:p w14:paraId="6FDB871A" w14:textId="1335F8CD"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4238" w:type="pct"/>
            <w:shd w:val="clear" w:color="auto" w:fill="auto"/>
            <w:vAlign w:val="center"/>
          </w:tcPr>
          <w:p w14:paraId="7EA1A22D" w14:textId="77777777"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7C15ECCC" w14:textId="4F902999"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702A36DB" w14:textId="77777777" w:rsidR="002255BB" w:rsidRPr="00EB58BB" w:rsidRDefault="002255BB" w:rsidP="002255BB">
            <w:pPr>
              <w:snapToGrid w:val="0"/>
              <w:rPr>
                <w:rFonts w:ascii="Arial" w:eastAsia="MS PGothic" w:hAnsi="Arial" w:cs="Arial"/>
                <w:sz w:val="18"/>
                <w:szCs w:val="18"/>
              </w:rPr>
            </w:pPr>
            <w:bookmarkStart w:id="9" w:name="_Hlk514747025"/>
            <w:r w:rsidRPr="00EB58BB">
              <w:rPr>
                <w:rFonts w:ascii="Arial" w:eastAsia="MS PGothic" w:hAnsi="Arial" w:cs="Arial"/>
                <w:sz w:val="18"/>
                <w:szCs w:val="18"/>
              </w:rPr>
              <w:t>3) Active BWP switching by DCI and timer</w:t>
            </w:r>
          </w:p>
          <w:bookmarkEnd w:id="9"/>
          <w:p w14:paraId="4C7B61B9" w14:textId="6F7EE718" w:rsidR="002255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1F90F8DE" w14:textId="0BF8A041" w:rsidR="007801E6" w:rsidRPr="00EB58BB" w:rsidRDefault="002255BB" w:rsidP="002255BB">
            <w:pPr>
              <w:snapToGrid w:val="0"/>
              <w:rPr>
                <w:rFonts w:ascii="Arial" w:eastAsia="MS PGothic" w:hAnsi="Arial" w:cs="Arial"/>
                <w:sz w:val="18"/>
                <w:szCs w:val="18"/>
              </w:rPr>
            </w:pPr>
            <w:r w:rsidRPr="00E10E75">
              <w:rPr>
                <w:rFonts w:ascii="Arial" w:eastAsia="MS PGothic" w:hAnsi="Arial" w:cs="Arial"/>
                <w:sz w:val="18"/>
                <w:szCs w:val="18"/>
              </w:rPr>
              <w:t xml:space="preserve">5)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tc>
      </w:tr>
      <w:tr w:rsidR="002255BB" w:rsidRPr="0025487C" w14:paraId="1EE75A47" w14:textId="77777777" w:rsidTr="007801E6">
        <w:trPr>
          <w:trHeight w:val="1362"/>
        </w:trPr>
        <w:tc>
          <w:tcPr>
            <w:tcW w:w="275" w:type="pct"/>
          </w:tcPr>
          <w:p w14:paraId="54A8804E" w14:textId="31029C7A" w:rsidR="002255BB" w:rsidRPr="00EB58BB" w:rsidRDefault="002255BB" w:rsidP="002255BB">
            <w:pPr>
              <w:snapToGrid w:val="0"/>
              <w:rPr>
                <w:rFonts w:ascii="Arial" w:eastAsia="MS PGothic" w:hAnsi="Arial" w:cs="Arial"/>
                <w:sz w:val="18"/>
                <w:szCs w:val="18"/>
              </w:rPr>
            </w:pPr>
            <w:r>
              <w:rPr>
                <w:rFonts w:ascii="Arial" w:eastAsia="MS PGothic" w:hAnsi="Arial" w:cs="Arial"/>
                <w:sz w:val="18"/>
                <w:szCs w:val="18"/>
              </w:rPr>
              <w:t>6-3</w:t>
            </w:r>
          </w:p>
        </w:tc>
        <w:tc>
          <w:tcPr>
            <w:tcW w:w="487" w:type="pct"/>
            <w:shd w:val="clear" w:color="auto" w:fill="auto"/>
            <w:vAlign w:val="center"/>
          </w:tcPr>
          <w:p w14:paraId="1383ABBA" w14:textId="74FACD72"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4238" w:type="pct"/>
            <w:shd w:val="clear" w:color="auto" w:fill="auto"/>
            <w:vAlign w:val="center"/>
          </w:tcPr>
          <w:p w14:paraId="7249973A" w14:textId="77777777"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0C3B8380" w14:textId="77777777"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796CD72D" w14:textId="6CBECCF9" w:rsidR="002255BB" w:rsidRPr="00EB58BB" w:rsidRDefault="002255BB" w:rsidP="002255BB">
            <w:pPr>
              <w:snapToGrid w:val="0"/>
              <w:rPr>
                <w:rFonts w:ascii="Arial" w:eastAsia="MS PGothic" w:hAnsi="Arial" w:cs="Arial"/>
                <w:sz w:val="18"/>
                <w:szCs w:val="18"/>
              </w:rPr>
            </w:pPr>
            <w:r w:rsidRPr="00EB58BB">
              <w:rPr>
                <w:rFonts w:ascii="Arial" w:eastAsia="MS PGothic" w:hAnsi="Arial" w:cs="Arial"/>
                <w:sz w:val="18"/>
                <w:szCs w:val="18"/>
              </w:rPr>
              <w:br/>
              <w:t>3) Active BWP switching by DCI and timer</w:t>
            </w:r>
          </w:p>
          <w:p w14:paraId="5F87E34A" w14:textId="77777777" w:rsidR="002255BB" w:rsidRDefault="002255BB" w:rsidP="002255BB">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08F88266" w14:textId="34131B3D" w:rsidR="002255BB" w:rsidRPr="00EB58BB" w:rsidRDefault="002255BB" w:rsidP="002255BB">
            <w:pPr>
              <w:snapToGrid w:val="0"/>
              <w:spacing w:after="0"/>
              <w:rPr>
                <w:rFonts w:ascii="Arial" w:eastAsia="MS PGothic" w:hAnsi="Arial" w:cs="Arial"/>
                <w:sz w:val="18"/>
                <w:szCs w:val="18"/>
              </w:rPr>
            </w:pPr>
            <w:r w:rsidRPr="00E10E75">
              <w:rPr>
                <w:rFonts w:ascii="Arial" w:eastAsia="MS PGothic" w:hAnsi="Arial" w:cs="Arial"/>
                <w:sz w:val="18"/>
                <w:szCs w:val="18"/>
              </w:rPr>
              <w:t xml:space="preserve">5)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tc>
      </w:tr>
      <w:tr w:rsidR="002255BB" w:rsidRPr="0025487C" w14:paraId="70520027" w14:textId="77777777" w:rsidTr="007801E6">
        <w:trPr>
          <w:trHeight w:val="346"/>
        </w:trPr>
        <w:tc>
          <w:tcPr>
            <w:tcW w:w="275" w:type="pct"/>
          </w:tcPr>
          <w:p w14:paraId="2BA39D98" w14:textId="0F61C7CF" w:rsidR="002255BB" w:rsidRDefault="002255BB" w:rsidP="002255BB">
            <w:pPr>
              <w:snapToGrid w:val="0"/>
              <w:rPr>
                <w:rFonts w:ascii="Arial" w:eastAsia="MS PGothic" w:hAnsi="Arial" w:cs="Arial"/>
                <w:sz w:val="18"/>
                <w:szCs w:val="18"/>
              </w:rPr>
            </w:pPr>
            <w:r>
              <w:rPr>
                <w:rFonts w:ascii="Arial" w:eastAsia="MS PGothic" w:hAnsi="Arial" w:cs="Arial"/>
                <w:sz w:val="18"/>
                <w:szCs w:val="18"/>
              </w:rPr>
              <w:t>6-4</w:t>
            </w:r>
          </w:p>
        </w:tc>
        <w:tc>
          <w:tcPr>
            <w:tcW w:w="487" w:type="pct"/>
            <w:shd w:val="clear" w:color="auto" w:fill="auto"/>
            <w:vAlign w:val="center"/>
          </w:tcPr>
          <w:p w14:paraId="3EE198AD" w14:textId="6BA442F9" w:rsidR="002255BB" w:rsidRPr="00EB58BB" w:rsidRDefault="002255BB" w:rsidP="002255BB">
            <w:pPr>
              <w:snapToGrid w:val="0"/>
              <w:rPr>
                <w:rFonts w:ascii="Arial" w:eastAsia="MS PGothic" w:hAnsi="Arial" w:cs="Arial"/>
                <w:sz w:val="18"/>
                <w:szCs w:val="18"/>
              </w:rPr>
            </w:pPr>
            <w:bookmarkStart w:id="10" w:name="_Hlk504787513"/>
            <w:r w:rsidRPr="00EB58BB">
              <w:rPr>
                <w:rFonts w:ascii="Arial" w:eastAsia="MS PGothic" w:hAnsi="Arial" w:cs="Arial"/>
                <w:sz w:val="18"/>
                <w:szCs w:val="18"/>
              </w:rPr>
              <w:t>BWP adaptation with different numerologies</w:t>
            </w:r>
            <w:bookmarkEnd w:id="10"/>
          </w:p>
        </w:tc>
        <w:tc>
          <w:tcPr>
            <w:tcW w:w="4238" w:type="pct"/>
            <w:shd w:val="clear" w:color="auto" w:fill="auto"/>
            <w:vAlign w:val="center"/>
          </w:tcPr>
          <w:p w14:paraId="756EFC3A" w14:textId="77777777" w:rsidR="002255BB" w:rsidRPr="008420D5" w:rsidRDefault="002255BB" w:rsidP="002255BB">
            <w:pPr>
              <w:snapToGrid w:val="0"/>
              <w:rPr>
                <w:rFonts w:ascii="Arial" w:eastAsia="MS PGothic" w:hAnsi="Arial" w:cs="Arial"/>
                <w:sz w:val="18"/>
                <w:szCs w:val="18"/>
              </w:rPr>
            </w:pPr>
            <w:r w:rsidRPr="008420D5">
              <w:rPr>
                <w:rFonts w:ascii="Arial" w:eastAsia="MS PGothic" w:hAnsi="Arial" w:cs="Arial"/>
                <w:sz w:val="18"/>
                <w:szCs w:val="18"/>
              </w:rPr>
              <w:t>1) Up to 4 UE-specific RRC configured DL BWPs per carrier</w:t>
            </w:r>
          </w:p>
          <w:p w14:paraId="3DCF3DB9" w14:textId="77777777" w:rsidR="002255BB" w:rsidRPr="008420D5" w:rsidRDefault="002255BB" w:rsidP="002255BB">
            <w:pPr>
              <w:snapToGrid w:val="0"/>
              <w:rPr>
                <w:rFonts w:ascii="Arial" w:eastAsia="MS PGothic" w:hAnsi="Arial" w:cs="Arial"/>
                <w:sz w:val="18"/>
                <w:szCs w:val="18"/>
              </w:rPr>
            </w:pPr>
            <w:r w:rsidRPr="008420D5">
              <w:rPr>
                <w:rFonts w:ascii="Arial" w:eastAsia="MS PGothic" w:hAnsi="Arial" w:cs="Arial"/>
                <w:sz w:val="18"/>
                <w:szCs w:val="18"/>
              </w:rPr>
              <w:t>2) Up to 4 UE-specific RRC configured UL BWPs per carrier</w:t>
            </w:r>
          </w:p>
          <w:p w14:paraId="527FB766" w14:textId="77777777" w:rsidR="002255BB" w:rsidRPr="008420D5" w:rsidRDefault="002255BB" w:rsidP="002255BB">
            <w:pPr>
              <w:snapToGrid w:val="0"/>
              <w:rPr>
                <w:rFonts w:ascii="Arial" w:eastAsia="MS PGothic" w:hAnsi="Arial" w:cs="Arial"/>
                <w:sz w:val="18"/>
                <w:szCs w:val="18"/>
              </w:rPr>
            </w:pPr>
          </w:p>
          <w:p w14:paraId="08ABB20E" w14:textId="77777777" w:rsidR="002255BB" w:rsidRPr="008420D5" w:rsidRDefault="002255BB" w:rsidP="002255BB">
            <w:pPr>
              <w:snapToGrid w:val="0"/>
              <w:rPr>
                <w:rFonts w:ascii="Arial" w:eastAsia="MS PGothic" w:hAnsi="Arial" w:cs="Arial"/>
                <w:sz w:val="18"/>
                <w:szCs w:val="18"/>
              </w:rPr>
            </w:pPr>
            <w:r w:rsidRPr="008420D5">
              <w:rPr>
                <w:rFonts w:ascii="Arial" w:eastAsia="MS PGothic" w:hAnsi="Arial" w:cs="Arial"/>
                <w:sz w:val="18"/>
                <w:szCs w:val="18"/>
              </w:rPr>
              <w:t>3) Active BWP switching by DCI and timer</w:t>
            </w:r>
          </w:p>
          <w:p w14:paraId="3DDA6913" w14:textId="77777777" w:rsidR="002255BB" w:rsidRPr="008420D5" w:rsidRDefault="002255BB" w:rsidP="002255BB">
            <w:pPr>
              <w:snapToGrid w:val="0"/>
              <w:rPr>
                <w:rFonts w:ascii="Arial" w:eastAsia="MS PGothic" w:hAnsi="Arial" w:cs="Arial"/>
                <w:sz w:val="18"/>
                <w:szCs w:val="18"/>
              </w:rPr>
            </w:pPr>
            <w:r w:rsidRPr="008420D5">
              <w:rPr>
                <w:rFonts w:ascii="Arial" w:eastAsia="MS PGothic" w:hAnsi="Arial" w:cs="Arial"/>
                <w:sz w:val="18"/>
                <w:szCs w:val="18"/>
              </w:rPr>
              <w:t>4) More than one numerologies for the UE-specific RRC configured BWPs per carrier</w:t>
            </w:r>
          </w:p>
          <w:p w14:paraId="7EFDDB42" w14:textId="77777777" w:rsidR="002255BB" w:rsidRPr="008420D5" w:rsidRDefault="002255BB" w:rsidP="002255BB">
            <w:pPr>
              <w:snapToGrid w:val="0"/>
              <w:rPr>
                <w:rFonts w:ascii="Arial" w:eastAsia="MS PGothic" w:hAnsi="Arial" w:cs="Arial"/>
                <w:sz w:val="18"/>
                <w:szCs w:val="18"/>
              </w:rPr>
            </w:pPr>
            <w:r w:rsidRPr="008420D5">
              <w:rPr>
                <w:rFonts w:ascii="Arial" w:eastAsia="MS PGothic" w:hAnsi="Arial" w:cs="Arial"/>
                <w:sz w:val="18"/>
                <w:szCs w:val="18"/>
              </w:rPr>
              <w:t>5) Same numerology between DL and UL per cell except for SUL at a given time</w:t>
            </w:r>
          </w:p>
          <w:p w14:paraId="6FAAF11F" w14:textId="76493A99" w:rsidR="002255BB" w:rsidRPr="00EB58BB" w:rsidRDefault="002255BB" w:rsidP="002255BB">
            <w:pPr>
              <w:snapToGrid w:val="0"/>
              <w:rPr>
                <w:rFonts w:ascii="Arial" w:eastAsia="MS PGothic" w:hAnsi="Arial" w:cs="Arial"/>
                <w:sz w:val="18"/>
                <w:szCs w:val="18"/>
              </w:rPr>
            </w:pPr>
            <w:r w:rsidRPr="00E10E75">
              <w:rPr>
                <w:rFonts w:ascii="Arial" w:eastAsia="MS PGothic" w:hAnsi="Arial" w:cs="Arial"/>
                <w:sz w:val="18"/>
                <w:szCs w:val="18"/>
              </w:rPr>
              <w:t xml:space="preserve">6)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tc>
      </w:tr>
    </w:tbl>
    <w:p w14:paraId="52DE0B2E" w14:textId="77777777" w:rsidR="000B4285" w:rsidRPr="000B4285" w:rsidRDefault="000B4285" w:rsidP="000B4285">
      <w:pPr>
        <w:rPr>
          <w:lang w:val="en-US"/>
        </w:rPr>
      </w:pPr>
    </w:p>
    <w:p w14:paraId="01DCF698" w14:textId="77777777" w:rsidR="007D49AF" w:rsidRDefault="007D49AF" w:rsidP="007D49AF">
      <w:pPr>
        <w:overflowPunct/>
        <w:autoSpaceDE/>
        <w:autoSpaceDN/>
        <w:adjustRightInd/>
        <w:spacing w:after="0"/>
        <w:textAlignment w:val="auto"/>
        <w:rPr>
          <w:lang w:val="en-US"/>
        </w:rPr>
        <w:sectPr w:rsidR="007D49AF"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br w:type="page"/>
      </w:r>
    </w:p>
    <w:p w14:paraId="1BA19851" w14:textId="1E62D123" w:rsidR="009742B5" w:rsidRDefault="009742B5" w:rsidP="009742B5">
      <w:pPr>
        <w:pStyle w:val="Heading1"/>
        <w:rPr>
          <w:lang w:val="en-US"/>
        </w:rPr>
      </w:pPr>
      <w:r>
        <w:rPr>
          <w:lang w:val="en-US"/>
        </w:rPr>
        <w:t>Rate matching features</w:t>
      </w:r>
    </w:p>
    <w:p w14:paraId="008BFB5B" w14:textId="7CA09E3E" w:rsidR="00CC6809" w:rsidRDefault="00CC6809" w:rsidP="006A0DD3">
      <w:r>
        <w:t>The dynamic CORESET rate matching should be supported as mandatory</w:t>
      </w:r>
      <w:r w:rsidR="00086417">
        <w:t xml:space="preserve"> to be able to properly exploit the resource sharing between control and data:</w:t>
      </w: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5"/>
        <w:gridCol w:w="1912"/>
        <w:gridCol w:w="1912"/>
        <w:gridCol w:w="1816"/>
        <w:gridCol w:w="1816"/>
        <w:gridCol w:w="2260"/>
      </w:tblGrid>
      <w:tr w:rsidR="00074BC4" w:rsidRPr="00850E89" w14:paraId="16B73598" w14:textId="77777777" w:rsidTr="00FD215C">
        <w:trPr>
          <w:trHeight w:val="525"/>
        </w:trPr>
        <w:tc>
          <w:tcPr>
            <w:tcW w:w="233" w:type="pct"/>
            <w:shd w:val="clear" w:color="auto" w:fill="D0CECE" w:themeFill="background2" w:themeFillShade="E6"/>
            <w:vAlign w:val="center"/>
          </w:tcPr>
          <w:p w14:paraId="51F2587D" w14:textId="3FCDA83E"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w:t>
            </w:r>
          </w:p>
        </w:tc>
        <w:tc>
          <w:tcPr>
            <w:tcW w:w="938" w:type="pct"/>
            <w:shd w:val="clear" w:color="auto" w:fill="D0CECE" w:themeFill="background2" w:themeFillShade="E6"/>
          </w:tcPr>
          <w:p w14:paraId="5939A29A" w14:textId="0060A493"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FG</w:t>
            </w:r>
          </w:p>
        </w:tc>
        <w:tc>
          <w:tcPr>
            <w:tcW w:w="938" w:type="pct"/>
            <w:shd w:val="clear" w:color="auto" w:fill="D0CECE" w:themeFill="background2" w:themeFillShade="E6"/>
            <w:vAlign w:val="center"/>
          </w:tcPr>
          <w:p w14:paraId="131FDD11" w14:textId="25051163" w:rsidR="00074BC4" w:rsidRPr="00FD215C" w:rsidDel="000F1DD6" w:rsidRDefault="00074BC4" w:rsidP="00074BC4">
            <w:pPr>
              <w:snapToGrid w:val="0"/>
              <w:rPr>
                <w:rFonts w:ascii="Arial" w:eastAsia="MS PGothic" w:hAnsi="Arial" w:cs="Arial"/>
                <w:sz w:val="18"/>
                <w:szCs w:val="18"/>
              </w:rPr>
            </w:pPr>
            <w:r>
              <w:rPr>
                <w:rFonts w:ascii="Arial" w:eastAsia="MS PGothic" w:hAnsi="Arial" w:cs="Arial"/>
                <w:sz w:val="18"/>
                <w:szCs w:val="18"/>
              </w:rPr>
              <w:t>Components</w:t>
            </w:r>
          </w:p>
        </w:tc>
        <w:tc>
          <w:tcPr>
            <w:tcW w:w="891" w:type="pct"/>
            <w:shd w:val="clear" w:color="auto" w:fill="D0CECE" w:themeFill="background2" w:themeFillShade="E6"/>
            <w:vAlign w:val="center"/>
          </w:tcPr>
          <w:p w14:paraId="487096F6" w14:textId="00F451A7"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RAN WG recommendation</w:t>
            </w:r>
          </w:p>
        </w:tc>
        <w:tc>
          <w:tcPr>
            <w:tcW w:w="891" w:type="pct"/>
            <w:shd w:val="clear" w:color="auto" w:fill="D0CECE" w:themeFill="background2" w:themeFillShade="E6"/>
            <w:vAlign w:val="center"/>
          </w:tcPr>
          <w:p w14:paraId="225C47A4" w14:textId="52BD293D" w:rsidR="00074BC4" w:rsidRPr="00074BC4" w:rsidRDefault="00074BC4" w:rsidP="00074BC4">
            <w:pPr>
              <w:snapToGrid w:val="0"/>
              <w:rPr>
                <w:rFonts w:ascii="Arial" w:eastAsia="MS PGothic" w:hAnsi="Arial" w:cs="Arial"/>
                <w:sz w:val="18"/>
                <w:szCs w:val="18"/>
              </w:rPr>
            </w:pPr>
            <w:r w:rsidRPr="00074BC4">
              <w:rPr>
                <w:rFonts w:ascii="Arial" w:eastAsia="MS PGothic" w:hAnsi="Arial" w:cs="Arial"/>
                <w:sz w:val="18"/>
                <w:szCs w:val="18"/>
              </w:rPr>
              <w:t>TSG RAN Decision</w:t>
            </w:r>
          </w:p>
        </w:tc>
        <w:tc>
          <w:tcPr>
            <w:tcW w:w="1109" w:type="pct"/>
            <w:shd w:val="clear" w:color="auto" w:fill="D0CECE" w:themeFill="background2" w:themeFillShade="E6"/>
          </w:tcPr>
          <w:p w14:paraId="4935241D" w14:textId="7BA5326C" w:rsidR="00074BC4" w:rsidRPr="00850E89" w:rsidRDefault="00074BC4" w:rsidP="00074BC4">
            <w:pPr>
              <w:snapToGrid w:val="0"/>
              <w:rPr>
                <w:rFonts w:asciiTheme="majorHAnsi" w:eastAsia="MS PGothic" w:hAnsiTheme="majorHAnsi" w:cstheme="majorHAnsi"/>
                <w:sz w:val="18"/>
                <w:szCs w:val="18"/>
              </w:rPr>
            </w:pPr>
            <w:r w:rsidRPr="00117495">
              <w:rPr>
                <w:rFonts w:ascii="Arial" w:eastAsia="MS PGothic" w:hAnsi="Arial" w:cs="Arial"/>
                <w:color w:val="FF0000"/>
                <w:sz w:val="18"/>
                <w:szCs w:val="18"/>
                <w:u w:val="single"/>
              </w:rPr>
              <w:t>Nokia comment</w:t>
            </w:r>
          </w:p>
        </w:tc>
      </w:tr>
      <w:tr w:rsidR="00FD215C" w:rsidRPr="00850E89" w14:paraId="65075716" w14:textId="2580EC4E" w:rsidTr="006B3E80">
        <w:trPr>
          <w:trHeight w:val="304"/>
        </w:trPr>
        <w:tc>
          <w:tcPr>
            <w:tcW w:w="233" w:type="pct"/>
            <w:shd w:val="clear" w:color="auto" w:fill="auto"/>
            <w:vAlign w:val="center"/>
          </w:tcPr>
          <w:p w14:paraId="251450F8"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6</w:t>
            </w:r>
          </w:p>
        </w:tc>
        <w:tc>
          <w:tcPr>
            <w:tcW w:w="938" w:type="pct"/>
            <w:shd w:val="clear" w:color="auto" w:fill="auto"/>
          </w:tcPr>
          <w:p w14:paraId="177300C1"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Semi-static rate-matching resource set configuration for DL</w:t>
            </w:r>
          </w:p>
        </w:tc>
        <w:tc>
          <w:tcPr>
            <w:tcW w:w="938" w:type="pct"/>
            <w:shd w:val="clear" w:color="auto" w:fill="auto"/>
            <w:vAlign w:val="center"/>
          </w:tcPr>
          <w:p w14:paraId="31F0AA9B" w14:textId="6A5C8D81" w:rsidR="00FD215C" w:rsidRPr="009742B5" w:rsidRDefault="00FD215C" w:rsidP="009742B5">
            <w:pPr>
              <w:pStyle w:val="ListParagraph"/>
              <w:numPr>
                <w:ilvl w:val="0"/>
                <w:numId w:val="16"/>
              </w:numPr>
              <w:snapToGrid w:val="0"/>
              <w:contextualSpacing w:val="0"/>
              <w:rPr>
                <w:rFonts w:ascii="Arial" w:eastAsia="MS PGothic" w:hAnsi="Arial" w:cs="Arial"/>
                <w:sz w:val="18"/>
                <w:szCs w:val="18"/>
              </w:rPr>
            </w:pPr>
            <w:r w:rsidRPr="009742B5">
              <w:rPr>
                <w:rFonts w:ascii="Arial" w:eastAsia="MS PGothic" w:hAnsi="Arial" w:cs="Arial"/>
                <w:sz w:val="18"/>
                <w:szCs w:val="18"/>
              </w:rPr>
              <w:t>Bitmap 1/2/3</w:t>
            </w:r>
          </w:p>
          <w:p w14:paraId="78CDC283" w14:textId="77777777" w:rsidR="00FD215C" w:rsidRPr="00850E89" w:rsidRDefault="00FD215C" w:rsidP="009742B5">
            <w:pPr>
              <w:pStyle w:val="ListParagraph"/>
              <w:numPr>
                <w:ilvl w:val="0"/>
                <w:numId w:val="16"/>
              </w:numPr>
              <w:snapToGrid w:val="0"/>
              <w:contextualSpacing w:val="0"/>
              <w:rPr>
                <w:rFonts w:ascii="Arial" w:eastAsia="MS PGothic" w:hAnsi="Arial" w:cs="Arial"/>
                <w:sz w:val="18"/>
                <w:szCs w:val="18"/>
                <w:rPrChange w:id="11" w:author="NTT DOCOMO, INC. 4" w:date="2018-08-23T15:52:00Z">
                  <w:rPr/>
                </w:rPrChange>
              </w:rPr>
            </w:pPr>
            <w:r w:rsidRPr="00850E89">
              <w:rPr>
                <w:rFonts w:ascii="Arial" w:hAnsi="Arial" w:cs="Arial"/>
                <w:color w:val="FF0000"/>
                <w:sz w:val="18"/>
                <w:szCs w:val="18"/>
              </w:rPr>
              <w:t>controlResourceSet</w:t>
            </w:r>
          </w:p>
        </w:tc>
        <w:tc>
          <w:tcPr>
            <w:tcW w:w="891" w:type="pct"/>
            <w:shd w:val="clear" w:color="000000" w:fill="BFBFBF"/>
            <w:vAlign w:val="center"/>
          </w:tcPr>
          <w:p w14:paraId="633B9A90" w14:textId="212CC9F6" w:rsidR="00FD215C" w:rsidRPr="00850E89" w:rsidRDefault="00FD215C" w:rsidP="00F410E7">
            <w:pPr>
              <w:snapToGrid w:val="0"/>
              <w:rPr>
                <w:rFonts w:ascii="Arial" w:eastAsia="MS PGothic" w:hAnsi="Arial" w:cs="Arial"/>
                <w:sz w:val="18"/>
                <w:szCs w:val="18"/>
              </w:rPr>
            </w:pPr>
          </w:p>
        </w:tc>
        <w:tc>
          <w:tcPr>
            <w:tcW w:w="891" w:type="pct"/>
            <w:shd w:val="clear" w:color="auto" w:fill="auto"/>
            <w:vAlign w:val="center"/>
          </w:tcPr>
          <w:p w14:paraId="00A56B05" w14:textId="77777777" w:rsidR="00FD215C" w:rsidRPr="00850E89" w:rsidRDefault="00FD215C" w:rsidP="00F410E7">
            <w:pPr>
              <w:snapToGrid w:val="0"/>
              <w:rPr>
                <w:rFonts w:ascii="MS PGothic" w:eastAsia="MS PGothic" w:hAnsi="MS PGothic" w:cs="MS PGothic"/>
                <w:sz w:val="18"/>
                <w:szCs w:val="18"/>
              </w:rPr>
            </w:pPr>
            <w:r w:rsidRPr="00850E89">
              <w:rPr>
                <w:rFonts w:asciiTheme="majorHAnsi" w:eastAsia="MS PGothic" w:hAnsiTheme="majorHAnsi" w:cstheme="majorHAnsi" w:hint="eastAsia"/>
                <w:sz w:val="18"/>
                <w:szCs w:val="18"/>
              </w:rPr>
              <w:t>M</w:t>
            </w:r>
            <w:r w:rsidRPr="00850E89">
              <w:rPr>
                <w:rFonts w:asciiTheme="majorHAnsi" w:eastAsia="MS PGothic" w:hAnsiTheme="majorHAnsi" w:cstheme="majorHAnsi"/>
                <w:sz w:val="18"/>
                <w:szCs w:val="18"/>
              </w:rPr>
              <w:t>andatory with capability signaling</w:t>
            </w:r>
          </w:p>
        </w:tc>
        <w:tc>
          <w:tcPr>
            <w:tcW w:w="1109" w:type="pct"/>
          </w:tcPr>
          <w:p w14:paraId="5DF63637" w14:textId="77777777" w:rsidR="00FD215C" w:rsidRPr="00850E89" w:rsidRDefault="00FD215C" w:rsidP="00F410E7">
            <w:pPr>
              <w:snapToGrid w:val="0"/>
              <w:rPr>
                <w:rFonts w:asciiTheme="majorHAnsi" w:eastAsia="MS PGothic" w:hAnsiTheme="majorHAnsi" w:cstheme="majorHAnsi"/>
                <w:sz w:val="18"/>
                <w:szCs w:val="18"/>
              </w:rPr>
            </w:pPr>
          </w:p>
        </w:tc>
      </w:tr>
      <w:tr w:rsidR="00FD215C" w:rsidRPr="00850E89" w14:paraId="3B60C636" w14:textId="498AB991" w:rsidTr="00FD215C">
        <w:trPr>
          <w:trHeight w:val="323"/>
        </w:trPr>
        <w:tc>
          <w:tcPr>
            <w:tcW w:w="233" w:type="pct"/>
            <w:shd w:val="clear" w:color="auto" w:fill="auto"/>
            <w:vAlign w:val="center"/>
          </w:tcPr>
          <w:p w14:paraId="65A4D0A4"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7</w:t>
            </w:r>
          </w:p>
        </w:tc>
        <w:tc>
          <w:tcPr>
            <w:tcW w:w="938" w:type="pct"/>
            <w:shd w:val="clear" w:color="auto" w:fill="auto"/>
          </w:tcPr>
          <w:p w14:paraId="7EE50D39"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Dynamic rate-matching resource set configuration for DL</w:t>
            </w:r>
          </w:p>
        </w:tc>
        <w:tc>
          <w:tcPr>
            <w:tcW w:w="938" w:type="pct"/>
            <w:shd w:val="clear" w:color="auto" w:fill="auto"/>
            <w:vAlign w:val="center"/>
          </w:tcPr>
          <w:p w14:paraId="34394842" w14:textId="2313B663" w:rsidR="00FD215C" w:rsidRPr="009742B5" w:rsidRDefault="00FD215C" w:rsidP="009742B5">
            <w:pPr>
              <w:pStyle w:val="ListParagraph"/>
              <w:numPr>
                <w:ilvl w:val="0"/>
                <w:numId w:val="17"/>
              </w:numPr>
              <w:snapToGrid w:val="0"/>
              <w:contextualSpacing w:val="0"/>
              <w:rPr>
                <w:rFonts w:ascii="Arial" w:eastAsia="MS PGothic" w:hAnsi="Arial" w:cs="Arial"/>
                <w:sz w:val="18"/>
                <w:szCs w:val="18"/>
              </w:rPr>
            </w:pPr>
            <w:r w:rsidRPr="009742B5">
              <w:rPr>
                <w:rFonts w:ascii="Arial" w:eastAsia="MS PGothic" w:hAnsi="Arial" w:cs="Arial"/>
                <w:sz w:val="18"/>
                <w:szCs w:val="18"/>
              </w:rPr>
              <w:t>Bitmap 1/2/3</w:t>
            </w:r>
          </w:p>
          <w:p w14:paraId="51BBC158" w14:textId="77777777" w:rsidR="00FD215C" w:rsidRPr="00850E89" w:rsidRDefault="00FD215C" w:rsidP="009742B5">
            <w:pPr>
              <w:pStyle w:val="ListParagraph"/>
              <w:numPr>
                <w:ilvl w:val="0"/>
                <w:numId w:val="17"/>
              </w:numPr>
              <w:snapToGrid w:val="0"/>
              <w:contextualSpacing w:val="0"/>
              <w:rPr>
                <w:rFonts w:ascii="Arial" w:eastAsia="MS PGothic" w:hAnsi="Arial" w:cs="Arial"/>
                <w:sz w:val="18"/>
                <w:szCs w:val="18"/>
              </w:rPr>
            </w:pPr>
          </w:p>
        </w:tc>
        <w:tc>
          <w:tcPr>
            <w:tcW w:w="891" w:type="pct"/>
            <w:shd w:val="clear" w:color="000000" w:fill="BFBFBF"/>
            <w:vAlign w:val="center"/>
          </w:tcPr>
          <w:p w14:paraId="7A41F4A2" w14:textId="77777777" w:rsidR="00FD215C" w:rsidRPr="00850E89" w:rsidRDefault="00FD215C" w:rsidP="00F410E7">
            <w:pPr>
              <w:snapToGrid w:val="0"/>
              <w:rPr>
                <w:rFonts w:ascii="Arial" w:eastAsia="MS PGothic" w:hAnsi="Arial" w:cs="Arial"/>
                <w:sz w:val="18"/>
                <w:szCs w:val="18"/>
              </w:rPr>
            </w:pPr>
          </w:p>
        </w:tc>
        <w:tc>
          <w:tcPr>
            <w:tcW w:w="891" w:type="pct"/>
            <w:shd w:val="clear" w:color="auto" w:fill="auto"/>
          </w:tcPr>
          <w:p w14:paraId="4F52ED27"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Optional with capability signaling</w:t>
            </w:r>
          </w:p>
        </w:tc>
        <w:tc>
          <w:tcPr>
            <w:tcW w:w="1109" w:type="pct"/>
          </w:tcPr>
          <w:p w14:paraId="69FDC47E" w14:textId="77777777" w:rsidR="00FD215C" w:rsidRPr="00850E89" w:rsidRDefault="00FD215C" w:rsidP="00F410E7">
            <w:pPr>
              <w:snapToGrid w:val="0"/>
              <w:rPr>
                <w:rFonts w:ascii="Arial" w:eastAsia="MS PGothic" w:hAnsi="Arial" w:cs="Arial"/>
                <w:sz w:val="18"/>
                <w:szCs w:val="18"/>
              </w:rPr>
            </w:pPr>
          </w:p>
        </w:tc>
      </w:tr>
      <w:tr w:rsidR="00FD215C" w:rsidRPr="00850E89" w14:paraId="3EA126A4" w14:textId="4768074A" w:rsidTr="00FD215C">
        <w:trPr>
          <w:trHeight w:val="70"/>
        </w:trPr>
        <w:tc>
          <w:tcPr>
            <w:tcW w:w="233" w:type="pct"/>
            <w:shd w:val="clear" w:color="auto" w:fill="auto"/>
            <w:vAlign w:val="center"/>
          </w:tcPr>
          <w:p w14:paraId="0AA0E5AE" w14:textId="77777777" w:rsidR="00FD215C" w:rsidRPr="00850E89" w:rsidRDefault="00FD215C" w:rsidP="00F410E7">
            <w:pPr>
              <w:snapToGrid w:val="0"/>
              <w:rPr>
                <w:rFonts w:ascii="Arial" w:eastAsia="MS PGothic" w:hAnsi="Arial" w:cs="Arial"/>
                <w:sz w:val="18"/>
                <w:szCs w:val="18"/>
              </w:rPr>
            </w:pPr>
            <w:r w:rsidRPr="009742B5">
              <w:rPr>
                <w:rFonts w:ascii="Arial" w:eastAsia="MS PGothic" w:hAnsi="Arial" w:cs="Arial"/>
                <w:sz w:val="18"/>
                <w:szCs w:val="18"/>
              </w:rPr>
              <w:t>5-27a</w:t>
            </w:r>
          </w:p>
        </w:tc>
        <w:tc>
          <w:tcPr>
            <w:tcW w:w="938" w:type="pct"/>
            <w:shd w:val="clear" w:color="auto" w:fill="auto"/>
          </w:tcPr>
          <w:p w14:paraId="5997F271" w14:textId="77777777" w:rsidR="00FD215C" w:rsidRPr="00850E89" w:rsidRDefault="00FD215C" w:rsidP="00F410E7">
            <w:pPr>
              <w:snapToGrid w:val="0"/>
              <w:rPr>
                <w:rFonts w:ascii="Arial" w:eastAsia="MS PGothic" w:hAnsi="Arial" w:cs="Arial"/>
                <w:sz w:val="18"/>
                <w:szCs w:val="18"/>
              </w:rPr>
            </w:pPr>
            <w:r w:rsidRPr="009742B5">
              <w:rPr>
                <w:rFonts w:ascii="Arial" w:eastAsia="MS PGothic" w:hAnsi="Arial" w:cs="Arial"/>
                <w:sz w:val="18"/>
                <w:szCs w:val="18"/>
              </w:rPr>
              <w:t>Dynamic rate-matching control resource set for DL</w:t>
            </w:r>
          </w:p>
        </w:tc>
        <w:tc>
          <w:tcPr>
            <w:tcW w:w="938" w:type="pct"/>
            <w:shd w:val="clear" w:color="auto" w:fill="auto"/>
            <w:vAlign w:val="center"/>
          </w:tcPr>
          <w:p w14:paraId="353CB5AA" w14:textId="77777777" w:rsidR="00FD215C" w:rsidRPr="009742B5" w:rsidDel="000F1DD6" w:rsidRDefault="00FD215C" w:rsidP="009742B5">
            <w:pPr>
              <w:snapToGrid w:val="0"/>
              <w:rPr>
                <w:rFonts w:ascii="Arial" w:eastAsia="MS PGothic" w:hAnsi="Arial" w:cs="Arial"/>
                <w:sz w:val="18"/>
                <w:szCs w:val="18"/>
              </w:rPr>
            </w:pPr>
          </w:p>
        </w:tc>
        <w:tc>
          <w:tcPr>
            <w:tcW w:w="891" w:type="pct"/>
            <w:shd w:val="clear" w:color="000000" w:fill="BFBFBF"/>
            <w:vAlign w:val="center"/>
          </w:tcPr>
          <w:p w14:paraId="7AB31BE6"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w:t>
            </w:r>
            <w:r w:rsidRPr="00850E89">
              <w:rPr>
                <w:rFonts w:ascii="Arial" w:eastAsia="MS PGothic" w:hAnsi="Arial" w:cs="Arial" w:hint="eastAsia"/>
                <w:sz w:val="18"/>
                <w:szCs w:val="18"/>
              </w:rPr>
              <w:t>M</w:t>
            </w:r>
            <w:r w:rsidRPr="00850E89">
              <w:rPr>
                <w:rFonts w:ascii="Arial" w:eastAsia="MS PGothic" w:hAnsi="Arial" w:cs="Arial"/>
                <w:sz w:val="18"/>
                <w:szCs w:val="18"/>
              </w:rPr>
              <w:t>andatory with capability signaling]</w:t>
            </w:r>
          </w:p>
        </w:tc>
        <w:tc>
          <w:tcPr>
            <w:tcW w:w="891" w:type="pct"/>
            <w:shd w:val="clear" w:color="auto" w:fill="auto"/>
            <w:vAlign w:val="center"/>
          </w:tcPr>
          <w:p w14:paraId="44424D6D" w14:textId="77777777" w:rsidR="00FD215C" w:rsidRPr="00850E89" w:rsidRDefault="00FD215C" w:rsidP="00F410E7">
            <w:pPr>
              <w:snapToGrid w:val="0"/>
              <w:rPr>
                <w:rFonts w:ascii="Arial" w:eastAsia="MS PGothic" w:hAnsi="Arial" w:cs="Arial"/>
                <w:sz w:val="18"/>
                <w:szCs w:val="18"/>
              </w:rPr>
            </w:pPr>
          </w:p>
        </w:tc>
        <w:tc>
          <w:tcPr>
            <w:tcW w:w="1109" w:type="pct"/>
          </w:tcPr>
          <w:p w14:paraId="7CEC82D6" w14:textId="4D9676DD" w:rsidR="00FD215C" w:rsidRPr="00850E89" w:rsidRDefault="006B3E80" w:rsidP="00F410E7">
            <w:pPr>
              <w:snapToGrid w:val="0"/>
              <w:rPr>
                <w:rFonts w:ascii="Arial" w:eastAsia="MS PGothic" w:hAnsi="Arial" w:cs="Arial"/>
                <w:sz w:val="18"/>
                <w:szCs w:val="18"/>
              </w:rPr>
            </w:pPr>
            <w:r>
              <w:rPr>
                <w:rFonts w:ascii="Arial" w:eastAsia="MS PGothic" w:hAnsi="Arial" w:cs="Arial"/>
                <w:sz w:val="18"/>
                <w:szCs w:val="18"/>
              </w:rPr>
              <w:t xml:space="preserve">Remove square brackets: </w:t>
            </w:r>
            <w:r>
              <w:rPr>
                <w:rFonts w:ascii="Arial" w:eastAsia="MS PGothic" w:hAnsi="Arial" w:cs="Arial"/>
                <w:sz w:val="18"/>
                <w:szCs w:val="18"/>
              </w:rPr>
              <w:br/>
            </w:r>
            <w:r w:rsidR="00FD215C" w:rsidRPr="00850E89">
              <w:rPr>
                <w:rFonts w:ascii="Arial" w:eastAsia="MS PGothic" w:hAnsi="Arial" w:cs="Arial" w:hint="eastAsia"/>
                <w:sz w:val="18"/>
                <w:szCs w:val="18"/>
              </w:rPr>
              <w:t>M</w:t>
            </w:r>
            <w:r w:rsidR="00FD215C" w:rsidRPr="00850E89">
              <w:rPr>
                <w:rFonts w:ascii="Arial" w:eastAsia="MS PGothic" w:hAnsi="Arial" w:cs="Arial"/>
                <w:sz w:val="18"/>
                <w:szCs w:val="18"/>
              </w:rPr>
              <w:t>andatory with capability signaling</w:t>
            </w:r>
          </w:p>
        </w:tc>
      </w:tr>
    </w:tbl>
    <w:p w14:paraId="5F863390" w14:textId="77777777" w:rsidR="00FD215C" w:rsidRDefault="00FD215C" w:rsidP="006A0DD3"/>
    <w:p w14:paraId="7FC243B5" w14:textId="77777777" w:rsidR="007D49AF" w:rsidRDefault="007D49AF" w:rsidP="007D49AF">
      <w:pPr>
        <w:overflowPunct/>
        <w:autoSpaceDE/>
        <w:autoSpaceDN/>
        <w:adjustRightInd/>
        <w:spacing w:after="0"/>
        <w:textAlignment w:val="auto"/>
      </w:pPr>
    </w:p>
    <w:p w14:paraId="52C7C6AD" w14:textId="77777777" w:rsidR="00FD215C" w:rsidRDefault="00FD215C" w:rsidP="007D49AF">
      <w:pPr>
        <w:overflowPunct/>
        <w:autoSpaceDE/>
        <w:autoSpaceDN/>
        <w:adjustRightInd/>
        <w:spacing w:after="0"/>
        <w:textAlignment w:val="auto"/>
      </w:pPr>
    </w:p>
    <w:p w14:paraId="728F343E" w14:textId="77777777" w:rsidR="00FD215C" w:rsidRDefault="00FD215C" w:rsidP="007D49AF">
      <w:pPr>
        <w:overflowPunct/>
        <w:autoSpaceDE/>
        <w:autoSpaceDN/>
        <w:adjustRightInd/>
        <w:spacing w:after="0"/>
        <w:textAlignment w:val="auto"/>
      </w:pPr>
    </w:p>
    <w:p w14:paraId="2CCB9CAC" w14:textId="4D4C85BE"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0F391CC5" w14:textId="62DB97A9" w:rsidR="00A5671C" w:rsidRDefault="00922630" w:rsidP="00922630">
      <w:pPr>
        <w:rPr>
          <w:lang w:val="en-US"/>
        </w:rPr>
      </w:pPr>
      <w:r>
        <w:rPr>
          <w:lang w:val="en-US"/>
        </w:rPr>
        <w:t xml:space="preserve">[1] </w:t>
      </w:r>
      <w:r w:rsidRPr="00A404CD">
        <w:rPr>
          <w:lang w:val="en-US"/>
        </w:rPr>
        <w:t>R1- 181</w:t>
      </w:r>
      <w:r w:rsidR="003343F0">
        <w:rPr>
          <w:lang w:val="en-US"/>
        </w:rPr>
        <w:t>4277</w:t>
      </w:r>
      <w:r>
        <w:rPr>
          <w:lang w:val="en-US"/>
        </w:rPr>
        <w:t xml:space="preserve">, </w:t>
      </w:r>
      <w:r w:rsidR="003343F0">
        <w:rPr>
          <w:lang w:val="en-US"/>
        </w:rPr>
        <w:t>RAN1 NR UE features, Nov 2018</w:t>
      </w:r>
    </w:p>
    <w:p w14:paraId="12D5896A" w14:textId="7FE51649" w:rsidR="00561679" w:rsidRDefault="00561679" w:rsidP="008A142A">
      <w:pPr>
        <w:rPr>
          <w:lang w:val="en-US"/>
        </w:rPr>
      </w:pPr>
      <w:r w:rsidRPr="008A142A">
        <w:rPr>
          <w:lang w:val="en-US"/>
        </w:rPr>
        <w:t xml:space="preserve">[2] </w:t>
      </w:r>
      <w:r w:rsidR="00231765" w:rsidRPr="00231765">
        <w:rPr>
          <w:lang w:val="en-US"/>
        </w:rPr>
        <w:t>RP-182580</w:t>
      </w:r>
      <w:r w:rsidRPr="008A142A">
        <w:rPr>
          <w:lang w:val="en-US"/>
        </w:rPr>
        <w:t xml:space="preserve">, </w:t>
      </w:r>
      <w:r w:rsidR="00231765" w:rsidRPr="00231765">
        <w:rPr>
          <w:lang w:val="en-US"/>
        </w:rPr>
        <w:t>UE support for NR Beam Correspondence</w:t>
      </w:r>
    </w:p>
    <w:p w14:paraId="1DA1D345" w14:textId="1D5626F5" w:rsidR="00922630" w:rsidRDefault="00561679" w:rsidP="00922630">
      <w:pPr>
        <w:rPr>
          <w:lang w:val="en-US"/>
        </w:rPr>
      </w:pPr>
      <w:r>
        <w:rPr>
          <w:lang w:val="en-US"/>
        </w:rPr>
        <w:t>[3</w:t>
      </w:r>
      <w:r w:rsidR="00922630">
        <w:rPr>
          <w:lang w:val="en-US"/>
        </w:rPr>
        <w:t>] R1-1808953</w:t>
      </w:r>
      <w:r w:rsidR="00A5671C">
        <w:rPr>
          <w:lang w:val="en-US"/>
        </w:rPr>
        <w:t xml:space="preserve">, </w:t>
      </w:r>
      <w:r w:rsidR="00922630" w:rsidRPr="001227E4">
        <w:rPr>
          <w:lang w:val="en-US"/>
        </w:rPr>
        <w:t>On remaining details of BWPs and CA</w:t>
      </w:r>
      <w:r w:rsidR="00922630">
        <w:rPr>
          <w:lang w:val="en-US"/>
        </w:rPr>
        <w:t>, Nokia, Nokia Shanghai Bell</w:t>
      </w:r>
    </w:p>
    <w:p w14:paraId="4C6E3F7D" w14:textId="455C7350" w:rsidR="00002614" w:rsidRDefault="00002614" w:rsidP="008267BE">
      <w:pPr>
        <w:overflowPunct/>
        <w:autoSpaceDE/>
        <w:autoSpaceDN/>
        <w:adjustRightInd/>
        <w:spacing w:after="0"/>
        <w:textAlignment w:val="auto"/>
        <w:rPr>
          <w:lang w:val="en-US"/>
        </w:rPr>
      </w:pPr>
    </w:p>
    <w:p w14:paraId="748EBA46" w14:textId="7C3279CB" w:rsidR="0016598A" w:rsidRPr="00460ADE" w:rsidRDefault="0016598A" w:rsidP="00BB15B0">
      <w:pPr>
        <w:overflowPunct/>
        <w:autoSpaceDE/>
        <w:autoSpaceDN/>
        <w:adjustRightInd/>
        <w:spacing w:after="0"/>
        <w:textAlignment w:val="auto"/>
        <w:rPr>
          <w:lang w:val="en-US"/>
        </w:rPr>
      </w:pP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B82AA" w14:textId="77777777" w:rsidR="000E2022" w:rsidRDefault="000E2022">
      <w:r>
        <w:separator/>
      </w:r>
    </w:p>
  </w:endnote>
  <w:endnote w:type="continuationSeparator" w:id="0">
    <w:p w14:paraId="2A0F6406" w14:textId="77777777" w:rsidR="000E2022" w:rsidRDefault="000E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233E" w14:textId="77777777" w:rsidR="00526851" w:rsidRDefault="00526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6B78" w14:textId="77777777" w:rsidR="00526851" w:rsidRDefault="00526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20D0" w14:textId="77777777" w:rsidR="00526851" w:rsidRDefault="00526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545AD" w14:textId="77777777" w:rsidR="000E2022" w:rsidRDefault="000E2022">
      <w:r>
        <w:separator/>
      </w:r>
    </w:p>
  </w:footnote>
  <w:footnote w:type="continuationSeparator" w:id="0">
    <w:p w14:paraId="165BD373" w14:textId="77777777" w:rsidR="000E2022" w:rsidRDefault="000E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A955" w14:textId="77777777" w:rsidR="00526851" w:rsidRDefault="00526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B1C" w14:textId="77777777" w:rsidR="00526851" w:rsidRDefault="0052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DC668" w14:textId="77777777" w:rsidR="00526851" w:rsidRDefault="005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
  </w:num>
  <w:num w:numId="5">
    <w:abstractNumId w:val="10"/>
  </w:num>
  <w:num w:numId="6">
    <w:abstractNumId w:val="17"/>
  </w:num>
  <w:num w:numId="7">
    <w:abstractNumId w:val="12"/>
  </w:num>
  <w:num w:numId="8">
    <w:abstractNumId w:val="9"/>
  </w:num>
  <w:num w:numId="9">
    <w:abstractNumId w:val="19"/>
  </w:num>
  <w:num w:numId="10">
    <w:abstractNumId w:val="3"/>
  </w:num>
  <w:num w:numId="11">
    <w:abstractNumId w:val="13"/>
  </w:num>
  <w:num w:numId="12">
    <w:abstractNumId w:val="2"/>
  </w:num>
  <w:num w:numId="13">
    <w:abstractNumId w:val="8"/>
  </w:num>
  <w:num w:numId="14">
    <w:abstractNumId w:val="14"/>
  </w:num>
  <w:num w:numId="15">
    <w:abstractNumId w:val="8"/>
  </w:num>
  <w:num w:numId="16">
    <w:abstractNumId w:val="15"/>
  </w:num>
  <w:num w:numId="17">
    <w:abstractNumId w:val="6"/>
  </w:num>
  <w:num w:numId="18">
    <w:abstractNumId w:val="11"/>
  </w:num>
  <w:num w:numId="19">
    <w:abstractNumId w:val="4"/>
  </w:num>
  <w:num w:numId="20">
    <w:abstractNumId w:val="7"/>
  </w:num>
  <w:num w:numId="21">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rson w15:author="Karri">
    <w15:presenceInfo w15:providerId="None" w15:userId="Karri"/>
  </w15:person>
  <w15:person w15:author="Ribeiro, Cassio (Nokia - FI/Espoo)">
    <w15:presenceInfo w15:providerId="None" w15:userId="Ribeiro, Cassio (Nokia - FI/Esp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E44"/>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022"/>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2B3C"/>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4A2C"/>
    <w:rsid w:val="00225217"/>
    <w:rsid w:val="002255BB"/>
    <w:rsid w:val="002256D9"/>
    <w:rsid w:val="00226577"/>
    <w:rsid w:val="0022687C"/>
    <w:rsid w:val="002300D6"/>
    <w:rsid w:val="002306F8"/>
    <w:rsid w:val="002312F4"/>
    <w:rsid w:val="002313A2"/>
    <w:rsid w:val="00231765"/>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B78E0"/>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3F0"/>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35A"/>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46945"/>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E4"/>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1679"/>
    <w:rsid w:val="0056272D"/>
    <w:rsid w:val="00562BAB"/>
    <w:rsid w:val="0056308E"/>
    <w:rsid w:val="005638C1"/>
    <w:rsid w:val="00563F16"/>
    <w:rsid w:val="0056415C"/>
    <w:rsid w:val="005649BF"/>
    <w:rsid w:val="005650ED"/>
    <w:rsid w:val="00565869"/>
    <w:rsid w:val="00567415"/>
    <w:rsid w:val="00567610"/>
    <w:rsid w:val="00567B3E"/>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F20"/>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D60"/>
    <w:rsid w:val="00656307"/>
    <w:rsid w:val="006565D8"/>
    <w:rsid w:val="00656935"/>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BF"/>
    <w:rsid w:val="00681FDC"/>
    <w:rsid w:val="00682B53"/>
    <w:rsid w:val="00682F27"/>
    <w:rsid w:val="00684C9A"/>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3BAD"/>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55A9"/>
    <w:rsid w:val="007158E1"/>
    <w:rsid w:val="00716AA6"/>
    <w:rsid w:val="0071705B"/>
    <w:rsid w:val="00717888"/>
    <w:rsid w:val="00720505"/>
    <w:rsid w:val="007236A3"/>
    <w:rsid w:val="007239B6"/>
    <w:rsid w:val="0072490A"/>
    <w:rsid w:val="00724B64"/>
    <w:rsid w:val="0072517D"/>
    <w:rsid w:val="00726878"/>
    <w:rsid w:val="0072766A"/>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1E6"/>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5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17758"/>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42A"/>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E61B8"/>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2630"/>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0F49"/>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2B5"/>
    <w:rsid w:val="00974746"/>
    <w:rsid w:val="00975119"/>
    <w:rsid w:val="009763ED"/>
    <w:rsid w:val="00976F04"/>
    <w:rsid w:val="009777F4"/>
    <w:rsid w:val="00977AD8"/>
    <w:rsid w:val="00980A10"/>
    <w:rsid w:val="00981130"/>
    <w:rsid w:val="0098289D"/>
    <w:rsid w:val="009835E0"/>
    <w:rsid w:val="00983C41"/>
    <w:rsid w:val="00983D46"/>
    <w:rsid w:val="00983DCA"/>
    <w:rsid w:val="00985EF7"/>
    <w:rsid w:val="00986093"/>
    <w:rsid w:val="00986146"/>
    <w:rsid w:val="00986CF9"/>
    <w:rsid w:val="00987416"/>
    <w:rsid w:val="00990C0E"/>
    <w:rsid w:val="00990D75"/>
    <w:rsid w:val="00991093"/>
    <w:rsid w:val="0099163B"/>
    <w:rsid w:val="00992343"/>
    <w:rsid w:val="009938B1"/>
    <w:rsid w:val="00993CAD"/>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5EEE"/>
    <w:rsid w:val="00A5671C"/>
    <w:rsid w:val="00A5765D"/>
    <w:rsid w:val="00A5775A"/>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B7E62"/>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47D3A"/>
    <w:rsid w:val="00B500CD"/>
    <w:rsid w:val="00B5109D"/>
    <w:rsid w:val="00B5239C"/>
    <w:rsid w:val="00B53259"/>
    <w:rsid w:val="00B53893"/>
    <w:rsid w:val="00B548C2"/>
    <w:rsid w:val="00B54B6A"/>
    <w:rsid w:val="00B55098"/>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15B0"/>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234"/>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0B4"/>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53"/>
    <w:rsid w:val="00D37A1A"/>
    <w:rsid w:val="00D4081B"/>
    <w:rsid w:val="00D413C3"/>
    <w:rsid w:val="00D420E2"/>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3"/>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EB"/>
    <w:rsid w:val="00E53A01"/>
    <w:rsid w:val="00E5438A"/>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780"/>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3F9"/>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A6"/>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5AIRPNAIUNRU-1830940522-4056</_dlc_DocId>
    <_dlc_DocIdUrl xmlns="71c5aaf6-e6ce-465b-b873-5148d2a4c105">
      <Url>https://nokia.sharepoint.com/sites/c5g/5gradio/_layouts/15/DocIdRedir.aspx?ID=5AIRPNAIUNRU-1830940522-4056</Url>
      <Description>5AIRPNAIUNRU-1830940522-4056</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95d2e41d-1f11-4347-bb1c-11d6a32975dd"/>
    <ds:schemaRef ds:uri="http://purl.org/dc/terms/"/>
    <ds:schemaRef ds:uri="http://schemas.microsoft.com/office/2006/documentManagement/type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E29168-3147-4EB2-9510-73E509BB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9</Pages>
  <Words>3391</Words>
  <Characters>16970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2018-12-03T18:59:00Z</dcterms:created>
  <dcterms:modified xsi:type="dcterms:W3CDTF">2018-12-03T19:27:00Z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880f8b31-f343-4d0d-94df-2973d72ee43b</vt:lpwstr>
  </property>
</Properties>
</file>